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4"/>
        <w:jc w:val="center"/>
        <w:spacing w:line="360" w:lineRule="auto"/>
        <w:rPr>
          <w:rFonts w:ascii="宋体" w:hAnsi="宋体" w:eastAsia="宋体"/>
        </w:rPr>
      </w:pPr>
      <w:r>
        <w:rPr>
          <w:rFonts w:ascii="宋体" w:hAnsi="宋体" w:eastAsia="宋体"/>
        </w:rPr>
      </w:r>
      <w:r/>
    </w:p>
    <w:p>
      <w:pPr>
        <w:pStyle w:val="844"/>
        <w:jc w:val="center"/>
        <w:spacing w:line="360" w:lineRule="auto"/>
        <w:rPr>
          <w:rFonts w:ascii="宋体" w:hAnsi="宋体" w:eastAsia="宋体"/>
        </w:rPr>
      </w:pPr>
      <w:r>
        <w:rPr>
          <w:rFonts w:ascii="宋体" w:hAnsi="宋体" w:eastAsia="宋体"/>
        </w:rPr>
      </w:r>
      <w:r/>
    </w:p>
    <w:p>
      <w:pPr>
        <w:pStyle w:val="857"/>
        <w:rPr>
          <w:rFonts w:hint="eastAsia"/>
        </w:rPr>
      </w:pPr>
      <w:r>
        <w:rPr>
          <w:rFonts w:hint="eastAsia"/>
        </w:rPr>
      </w:r>
      <w:r/>
    </w:p>
    <w:p>
      <w:pPr>
        <w:pStyle w:val="844"/>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844"/>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844"/>
        <w:jc w:val="center"/>
        <w:spacing w:line="360" w:lineRule="auto"/>
        <w:rPr>
          <w:rFonts w:ascii="宋体" w:hAnsi="宋体" w:eastAsia="宋体"/>
        </w:rPr>
      </w:pPr>
      <w:r>
        <w:rPr>
          <w:rFonts w:ascii="宋体" w:hAnsi="宋体" w:eastAsia="宋体"/>
        </w:rPr>
      </w:r>
      <w:r/>
    </w:p>
    <w:p>
      <w:pPr>
        <w:pStyle w:val="844"/>
        <w:jc w:val="center"/>
        <w:spacing w:line="360" w:lineRule="auto"/>
        <w:rPr>
          <w:rFonts w:ascii="宋体" w:hAnsi="宋体" w:eastAsia="宋体"/>
        </w:rPr>
      </w:pPr>
      <w:r>
        <w:rPr>
          <w:rFonts w:ascii="宋体" w:hAnsi="宋体" w:eastAsia="宋体"/>
        </w:rPr>
      </w:r>
      <w:r/>
    </w:p>
    <w:p>
      <w:pPr>
        <w:pStyle w:val="844"/>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采购编号：</w:t>
      </w:r>
      <w:r>
        <w:rPr>
          <w:rFonts w:ascii="宋体" w:hAnsi="宋体" w:eastAsia="宋体"/>
          <w:b/>
          <w:spacing w:val="-6"/>
          <w:sz w:val="32"/>
        </w:rPr>
        <w:t xml:space="preserve">JSZC-320500-SZHX-C2026-0016</w:t>
      </w:r>
      <w:r>
        <w:rPr>
          <w:rFonts w:hint="eastAsia" w:ascii="宋体" w:hAnsi="宋体" w:eastAsia="宋体"/>
          <w:b/>
          <w:spacing w:val="-6"/>
          <w:sz w:val="32"/>
        </w:rPr>
      </w:r>
      <w:r/>
    </w:p>
    <w:p>
      <w:pPr>
        <w:pStyle w:val="844"/>
        <w:ind w:firstLine="1237"/>
        <w:spacing w:line="360" w:lineRule="auto"/>
        <w:rPr>
          <w:rFonts w:hint="eastAsia" w:ascii="宋体" w:hAnsi="宋体" w:eastAsia="宋体"/>
          <w:b/>
          <w:spacing w:val="-6"/>
          <w:sz w:val="32"/>
        </w:rPr>
      </w:pPr>
      <w:r>
        <w:rPr>
          <w:rFonts w:hint="eastAsia" w:ascii="宋体" w:hAnsi="宋体" w:eastAsia="宋体"/>
          <w:b/>
          <w:spacing w:val="-6"/>
          <w:sz w:val="32"/>
        </w:rPr>
        <w:t xml:space="preserve">采购单位：苏州市农业农村局</w:t>
      </w:r>
      <w:r/>
    </w:p>
    <w:p>
      <w:pPr>
        <w:pStyle w:val="844"/>
        <w:ind w:firstLine="1237"/>
        <w:spacing w:line="360" w:lineRule="auto"/>
        <w:rPr>
          <w:rFonts w:ascii="宋体" w:hAnsi="宋体" w:eastAsia="宋体"/>
          <w:b/>
          <w:spacing w:val="-6"/>
          <w:sz w:val="32"/>
        </w:rPr>
      </w:pPr>
      <w:r>
        <w:rPr>
          <w:rFonts w:hint="eastAsia" w:ascii="宋体" w:hAnsi="宋体" w:eastAsia="宋体"/>
          <w:b/>
          <w:spacing w:val="-6"/>
          <w:sz w:val="32"/>
        </w:rPr>
        <w:t xml:space="preserve">采购内容：</w:t>
      </w:r>
      <w:r>
        <w:rPr>
          <w:rFonts w:hint="eastAsia" w:ascii="宋体" w:hAnsi="宋体" w:eastAsia="宋体"/>
          <w:b/>
          <w:spacing w:val="-6"/>
          <w:sz w:val="32"/>
        </w:rPr>
        <w:t xml:space="preserve">2026年苏州市农产品质量安全专项抽检服务</w:t>
      </w:r>
      <w:r>
        <w:rPr>
          <w:rFonts w:ascii="宋体" w:hAnsi="宋体" w:eastAsia="宋体"/>
          <w:b/>
          <w:spacing w:val="-6"/>
          <w:sz w:val="32"/>
        </w:rPr>
      </w:r>
      <w:r/>
    </w:p>
    <w:p>
      <w:pPr>
        <w:pStyle w:val="844"/>
        <w:ind w:firstLine="1237"/>
        <w:spacing w:line="360" w:lineRule="auto"/>
        <w:rPr>
          <w:rFonts w:ascii="宋体" w:hAnsi="宋体" w:eastAsia="宋体"/>
          <w:b/>
          <w:spacing w:val="-6"/>
          <w:sz w:val="32"/>
        </w:rPr>
      </w:pPr>
      <w:r>
        <w:rPr>
          <w:rFonts w:hint="eastAsia" w:ascii="宋体" w:hAnsi="宋体" w:eastAsia="宋体"/>
          <w:b/>
          <w:spacing w:val="-6"/>
          <w:sz w:val="32"/>
        </w:rPr>
        <w:t xml:space="preserve">采购类别：服务类</w:t>
      </w:r>
      <w:r>
        <w:rPr>
          <w:rFonts w:ascii="宋体" w:hAnsi="宋体" w:eastAsia="宋体"/>
          <w:b/>
          <w:spacing w:val="-6"/>
          <w:sz w:val="32"/>
        </w:rPr>
      </w:r>
      <w:r/>
    </w:p>
    <w:p>
      <w:pPr>
        <w:pStyle w:val="890"/>
        <w:jc w:val="center"/>
        <w:spacing w:line="360" w:lineRule="auto"/>
        <w:rPr>
          <w:rFonts w:ascii="宋体" w:hAnsi="宋体" w:eastAsia="宋体"/>
        </w:rPr>
      </w:pPr>
      <w:r>
        <w:rPr>
          <w:rFonts w:ascii="宋体" w:hAnsi="宋体" w:eastAsia="宋体"/>
        </w:rPr>
      </w:r>
      <w:r/>
    </w:p>
    <w:p>
      <w:pPr>
        <w:pStyle w:val="844"/>
        <w:jc w:val="center"/>
        <w:spacing w:line="360" w:lineRule="auto"/>
        <w:rPr>
          <w:rFonts w:ascii="宋体" w:hAnsi="宋体" w:eastAsia="宋体"/>
          <w:b/>
        </w:rPr>
      </w:pPr>
      <w:r>
        <w:rPr>
          <w:rFonts w:ascii="宋体" w:hAnsi="宋体" w:eastAsia="宋体"/>
          <w:b/>
        </w:rPr>
      </w:r>
      <w:r/>
    </w:p>
    <w:p>
      <w:pPr>
        <w:pStyle w:val="844"/>
        <w:jc w:val="center"/>
        <w:spacing w:line="360" w:lineRule="auto"/>
        <w:rPr>
          <w:rFonts w:ascii="宋体" w:hAnsi="宋体" w:eastAsia="宋体"/>
        </w:rPr>
      </w:pPr>
      <w:r>
        <w:rPr>
          <w:rFonts w:ascii="宋体" w:hAnsi="宋体" w:eastAsia="宋体"/>
        </w:rPr>
      </w:r>
      <w:r/>
    </w:p>
    <w:p>
      <w:pPr>
        <w:pStyle w:val="857"/>
      </w:pPr>
      <w:r/>
      <w:r/>
    </w:p>
    <w:p>
      <w:pPr>
        <w:pStyle w:val="857"/>
      </w:pPr>
      <w:r/>
      <w:r/>
    </w:p>
    <w:p>
      <w:pPr>
        <w:pStyle w:val="857"/>
      </w:pPr>
      <w:r/>
      <w:r/>
    </w:p>
    <w:p>
      <w:pPr>
        <w:pStyle w:val="844"/>
        <w:jc w:val="center"/>
        <w:spacing w:line="360" w:lineRule="auto"/>
        <w:rPr>
          <w:rFonts w:ascii="宋体" w:hAnsi="宋体" w:eastAsia="宋体"/>
          <w:b/>
        </w:rPr>
      </w:pPr>
      <w:r>
        <w:rPr>
          <w:rFonts w:ascii="宋体" w:hAnsi="宋体" w:eastAsia="宋体"/>
          <w:b/>
        </w:rPr>
      </w:r>
      <w:r/>
    </w:p>
    <w:p>
      <w:pPr>
        <w:pStyle w:val="844"/>
        <w:jc w:val="center"/>
        <w:spacing w:line="360" w:lineRule="auto"/>
        <w:rPr>
          <w:rFonts w:ascii="宋体" w:hAnsi="宋体" w:eastAsia="宋体"/>
          <w:b/>
          <w:sz w:val="32"/>
        </w:rPr>
      </w:pPr>
      <w:r>
        <w:rPr>
          <w:rFonts w:ascii="宋体" w:hAnsi="宋体" w:eastAsia="宋体"/>
          <w:b/>
          <w:sz w:val="32"/>
        </w:rPr>
      </w:r>
      <w:r/>
    </w:p>
    <w:p>
      <w:pPr>
        <w:pStyle w:val="844"/>
        <w:jc w:val="center"/>
        <w:spacing w:line="360" w:lineRule="auto"/>
        <w:rPr>
          <w:rFonts w:ascii="宋体" w:hAnsi="宋体" w:eastAsia="宋体"/>
          <w:b/>
          <w:sz w:val="32"/>
        </w:rPr>
      </w:pPr>
      <w:r>
        <w:rPr>
          <w:rFonts w:hint="eastAsia" w:ascii="宋体" w:hAnsi="宋体" w:eastAsia="宋体"/>
          <w:b/>
          <w:sz w:val="32"/>
        </w:rPr>
        <w:t xml:space="preserve">苏州鸿鑫工程咨询有限公司</w:t>
      </w:r>
      <w:r>
        <w:rPr>
          <w:rFonts w:ascii="宋体" w:hAnsi="宋体" w:eastAsia="宋体"/>
          <w:b/>
          <w:sz w:val="32"/>
        </w:rPr>
      </w:r>
      <w:r/>
    </w:p>
    <w:p>
      <w:pPr>
        <w:pStyle w:val="844"/>
        <w:jc w:val="center"/>
        <w:spacing w:line="360" w:lineRule="auto"/>
        <w:rPr>
          <w:rFonts w:ascii="宋体" w:hAnsi="宋体" w:eastAsia="宋体"/>
          <w:b/>
          <w:sz w:val="32"/>
        </w:rPr>
      </w:pPr>
      <w:r>
        <w:rPr>
          <w:rFonts w:hint="eastAsia" w:ascii="宋体" w:hAnsi="宋体" w:eastAsia="宋体"/>
          <w:b/>
          <w:sz w:val="32"/>
        </w:rPr>
        <w:t xml:space="preserve">二○二六年五月</w:t>
      </w:r>
      <w:r>
        <w:rPr>
          <w:rFonts w:ascii="宋体" w:hAnsi="宋体" w:eastAsia="宋体"/>
          <w:b/>
          <w:sz w:val="32"/>
        </w:rPr>
      </w:r>
      <w:r/>
    </w:p>
    <w:p>
      <w:pPr>
        <w:pStyle w:val="844"/>
        <w:jc w:val="center"/>
        <w:rPr>
          <w:rFonts w:ascii="宋体" w:hAnsi="宋体" w:eastAsia="宋体"/>
          <w:b/>
          <w:sz w:val="32"/>
          <w:szCs w:val="32"/>
        </w:rPr>
      </w:pPr>
      <w:r>
        <w:rPr>
          <w:rFonts w:ascii="宋体" w:hAnsi="宋体" w:eastAsia="宋体"/>
          <w:b/>
          <w:sz w:val="36"/>
        </w:rPr>
        <w:br w:type="page" w:clear="all"/>
      </w:r>
      <w:r>
        <w:rPr>
          <w:rFonts w:hint="eastAsia" w:ascii="宋体" w:hAnsi="宋体" w:eastAsia="宋体"/>
          <w:b/>
          <w:sz w:val="32"/>
          <w:szCs w:val="32"/>
        </w:rPr>
        <w:t xml:space="preserve">前附表</w:t>
      </w:r>
      <w:r>
        <w:rPr>
          <w:rFonts w:ascii="宋体" w:hAnsi="宋体" w:eastAsia="宋体"/>
          <w:b/>
          <w:sz w:val="32"/>
          <w:szCs w:val="32"/>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844"/>
              <w:jc w:val="center"/>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W w:w="9135" w:type="dxa"/>
            <w:vAlign w:val="center"/>
            <w:textDirection w:val="lrTb"/>
            <w:noWrap w:val="false"/>
          </w:tcPr>
          <w:p>
            <w:pPr>
              <w:pStyle w:val="844"/>
              <w:jc w:val="center"/>
              <w:rPr>
                <w:rFonts w:ascii="宋体" w:hAnsi="宋体" w:eastAsia="宋体"/>
                <w:b/>
                <w:sz w:val="21"/>
                <w:szCs w:val="21"/>
              </w:rPr>
            </w:pPr>
            <w:r>
              <w:rPr>
                <w:rFonts w:hint="eastAsia" w:ascii="宋体" w:hAnsi="宋体" w:eastAsia="宋体"/>
                <w:b/>
                <w:sz w:val="21"/>
                <w:szCs w:val="21"/>
              </w:rPr>
              <w:t xml:space="preserve">内容规定</w:t>
            </w:r>
            <w:r>
              <w:rPr>
                <w:rFonts w:ascii="宋体" w:hAnsi="宋体" w:eastAsia="宋体"/>
                <w:b/>
                <w:sz w:val="21"/>
                <w:szCs w:val="21"/>
              </w:rPr>
            </w:r>
            <w:r/>
          </w:p>
        </w:tc>
      </w:tr>
      <w:tr>
        <w:trPr>
          <w:trHeight w:val="288"/>
        </w:trPr>
        <w:tc>
          <w:tcPr>
            <w:tcW w:w="851" w:type="dxa"/>
            <w:vAlign w:val="center"/>
            <w:textDirection w:val="lrTb"/>
            <w:noWrap w:val="false"/>
          </w:tcPr>
          <w:p>
            <w:pPr>
              <w:pStyle w:val="844"/>
              <w:jc w:val="center"/>
              <w:rPr>
                <w:rFonts w:ascii="宋体" w:hAnsi="宋体" w:eastAsia="宋体"/>
                <w:sz w:val="21"/>
                <w:szCs w:val="21"/>
              </w:rPr>
            </w:pPr>
            <w:r>
              <w:rPr>
                <w:rFonts w:ascii="宋体" w:hAnsi="宋体" w:eastAsia="宋体"/>
                <w:sz w:val="21"/>
                <w:szCs w:val="21"/>
              </w:rPr>
              <w:t xml:space="preserve">1</w:t>
            </w:r>
            <w:r/>
          </w:p>
        </w:tc>
        <w:tc>
          <w:tcPr>
            <w:tcW w:w="9135" w:type="dxa"/>
            <w:vAlign w:val="center"/>
            <w:textDirection w:val="lrTb"/>
            <w:noWrap w:val="false"/>
          </w:tcPr>
          <w:p>
            <w:pPr>
              <w:pStyle w:val="844"/>
              <w:jc w:val="left"/>
              <w:tabs>
                <w:tab w:val="left" w:pos="988" w:leader="none"/>
              </w:tabs>
              <w:rPr>
                <w:rFonts w:hint="eastAsia"/>
                <w:sz w:val="24"/>
                <w:szCs w:val="24"/>
              </w:rPr>
            </w:pPr>
            <w:r>
              <w:rPr>
                <w:rFonts w:hint="eastAsia" w:ascii="宋体" w:hAnsi="宋体" w:eastAsia="宋体"/>
                <w:sz w:val="21"/>
                <w:szCs w:val="21"/>
              </w:rPr>
              <w:t xml:space="preserve">采购内容：</w:t>
            </w:r>
            <w:r>
              <w:rPr>
                <w:rFonts w:hint="eastAsia" w:ascii="宋体" w:hAnsi="宋体" w:eastAsia="宋体"/>
                <w:sz w:val="21"/>
                <w:szCs w:val="21"/>
              </w:rPr>
              <w:t xml:space="preserve">2026年苏州市农产品质量安全专项抽检服务</w:t>
            </w:r>
            <w:r>
              <w:rPr>
                <w:rFonts w:hint="eastAsia"/>
                <w:sz w:val="24"/>
                <w:szCs w:val="24"/>
              </w:rPr>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r>
            <w:r/>
          </w:p>
        </w:tc>
        <w:tc>
          <w:tcPr>
            <w:tcW w:w="9135" w:type="dxa"/>
            <w:vAlign w:val="center"/>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响应文件有效期为响应文件提交截止之日起六十天（日历日）</w:t>
            </w:r>
            <w:r>
              <w:rPr>
                <w:rFonts w:ascii="宋体" w:hAnsi="宋体" w:eastAsia="宋体"/>
                <w:sz w:val="21"/>
                <w:szCs w:val="21"/>
              </w:rPr>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r>
            <w:r/>
          </w:p>
        </w:tc>
        <w:tc>
          <w:tcPr>
            <w:tcW w:w="9135" w:type="dxa"/>
            <w:vAlign w:val="center"/>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本项目不收取磋商保证金</w:t>
            </w:r>
            <w:r>
              <w:rPr>
                <w:rFonts w:ascii="宋体" w:hAnsi="宋体" w:eastAsia="宋体"/>
                <w:sz w:val="21"/>
                <w:szCs w:val="21"/>
              </w:rPr>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4</w:t>
            </w:r>
            <w:r>
              <w:rPr>
                <w:rFonts w:ascii="宋体" w:hAnsi="宋体" w:eastAsia="宋体"/>
                <w:sz w:val="21"/>
                <w:szCs w:val="21"/>
              </w:rPr>
            </w:r>
            <w:r/>
          </w:p>
        </w:tc>
        <w:tc>
          <w:tcPr>
            <w:tcW w:w="9135" w:type="dxa"/>
            <w:vAlign w:val="center"/>
            <w:textDirection w:val="lrTb"/>
            <w:noWrap w:val="false"/>
          </w:tcPr>
          <w:p>
            <w:pPr>
              <w:pStyle w:val="844"/>
              <w:rPr>
                <w:rFonts w:hint="eastAsia" w:ascii="宋体" w:hAnsi="宋体" w:eastAsia="宋体"/>
                <w:sz w:val="21"/>
                <w:szCs w:val="21"/>
              </w:rPr>
            </w:pPr>
            <w:r>
              <w:rPr>
                <w:rFonts w:hint="eastAsia" w:ascii="宋体" w:hAnsi="宋体" w:eastAsia="宋体"/>
                <w:sz w:val="21"/>
                <w:szCs w:val="21"/>
              </w:rPr>
              <w:t xml:space="preserve">磋商响应文件份数：本项目采用电子响应文件，供应商按照采购文件要求制作上传电子响应文件，不接受纸质响应文件。成</w:t>
            </w:r>
            <w:r>
              <w:rPr>
                <w:rFonts w:hint="eastAsia" w:ascii="宋体" w:hAnsi="宋体" w:eastAsia="宋体"/>
                <w:sz w:val="21"/>
                <w:szCs w:val="21"/>
              </w:rPr>
              <w:t xml:space="preserve">交后，成交单位提供三份纸质响应文件。</w:t>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r>
            <w:r/>
          </w:p>
        </w:tc>
        <w:tc>
          <w:tcPr>
            <w:tcW w:w="9135" w:type="dxa"/>
            <w:vAlign w:val="center"/>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响应文件网上提交截止时间：</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6年05月25日13点30分</w:t>
            </w:r>
            <w:r>
              <w:rPr>
                <w:rFonts w:hint="eastAsia" w:ascii="宋体" w:hAnsi="宋体" w:eastAsia="宋体"/>
                <w:sz w:val="21"/>
                <w:szCs w:val="21"/>
              </w:rPr>
              <w:t xml:space="preserve">（北京时间）</w:t>
            </w:r>
            <w:r>
              <w:rPr>
                <w:rFonts w:ascii="宋体" w:hAnsi="宋体" w:eastAsia="宋体"/>
                <w:sz w:val="21"/>
                <w:szCs w:val="21"/>
              </w:rPr>
            </w:r>
            <w:r/>
          </w:p>
          <w:p>
            <w:pPr>
              <w:pStyle w:val="844"/>
              <w:rPr>
                <w:rFonts w:hint="eastAsia" w:ascii="宋体" w:hAnsi="宋体" w:eastAsia="宋体"/>
                <w:sz w:val="21"/>
                <w:szCs w:val="21"/>
              </w:rPr>
            </w:pPr>
            <w:r>
              <w:rPr>
                <w:rFonts w:hint="eastAsia" w:ascii="宋体" w:hAnsi="宋体" w:eastAsia="宋体"/>
                <w:sz w:val="21"/>
                <w:szCs w:val="21"/>
              </w:rPr>
              <w:t xml:space="preserve">响应文件必须在截止时间前完成提交（上传），逾期提交（上传）的响应文件恕不接受。</w:t>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r>
            <w:r/>
          </w:p>
        </w:tc>
        <w:tc>
          <w:tcPr>
            <w:tcW w:w="9135" w:type="dxa"/>
            <w:vAlign w:val="center"/>
            <w:textDirection w:val="lrTb"/>
            <w:noWrap w:val="false"/>
          </w:tcPr>
          <w:p>
            <w:pPr>
              <w:pStyle w:val="844"/>
              <w:tabs>
                <w:tab w:val="left" w:pos="3600" w:leader="none"/>
              </w:tabs>
              <w:rPr>
                <w:rFonts w:ascii="宋体" w:hAnsi="宋体" w:eastAsia="宋体"/>
                <w:sz w:val="21"/>
                <w:szCs w:val="21"/>
              </w:rPr>
            </w:pPr>
            <w:r>
              <w:rPr>
                <w:rFonts w:hint="eastAsia" w:ascii="宋体" w:hAnsi="宋体" w:eastAsia="宋体"/>
                <w:sz w:val="21"/>
                <w:szCs w:val="21"/>
              </w:rPr>
              <w:t xml:space="preserve">开启时间：</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6年05月25日13点30分</w:t>
            </w:r>
            <w:r>
              <w:rPr>
                <w:rFonts w:hint="eastAsia" w:ascii="宋体" w:hAnsi="宋体" w:eastAsia="宋体"/>
                <w:sz w:val="21"/>
                <w:szCs w:val="21"/>
              </w:rPr>
              <w:t xml:space="preserve">（北京时间）</w:t>
            </w:r>
            <w:r>
              <w:rPr>
                <w:rFonts w:ascii="宋体" w:hAnsi="宋体" w:eastAsia="宋体"/>
                <w:sz w:val="21"/>
                <w:szCs w:val="21"/>
              </w:rPr>
            </w:r>
            <w:r/>
          </w:p>
          <w:p>
            <w:pPr>
              <w:pStyle w:val="844"/>
              <w:tabs>
                <w:tab w:val="left" w:pos="3600" w:leader="none"/>
              </w:tabs>
              <w:rPr>
                <w:rFonts w:ascii="宋体" w:hAnsi="宋体" w:eastAsia="宋体"/>
                <w:sz w:val="21"/>
                <w:szCs w:val="21"/>
              </w:rPr>
            </w:pPr>
            <w:r>
              <w:rPr>
                <w:rFonts w:hint="eastAsia" w:ascii="宋体" w:hAnsi="宋体" w:eastAsia="宋体"/>
                <w:sz w:val="21"/>
                <w:szCs w:val="21"/>
              </w:rPr>
              <w:t xml:space="preserve">开启地点：</w:t>
            </w:r>
            <w:r>
              <w:rPr>
                <w:rFonts w:hint="cs" w:ascii="宋体" w:hAnsi="宋体" w:eastAsia="宋体"/>
                <w:sz w:val="21"/>
                <w:szCs w:val="21"/>
                <w:cs/>
              </w:rPr>
              <w:t xml:space="preserve">“</w:t>
            </w:r>
            <w:r>
              <w:rPr>
                <w:rFonts w:hint="eastAsia" w:ascii="宋体" w:hAnsi="宋体" w:eastAsia="宋体"/>
                <w:sz w:val="21"/>
                <w:szCs w:val="21"/>
              </w:rPr>
              <w:t xml:space="preserve">苏采云</w:t>
            </w:r>
            <w:r>
              <w:rPr>
                <w:rFonts w:hint="cs" w:ascii="宋体" w:hAnsi="宋体" w:eastAsia="宋体"/>
                <w:sz w:val="21"/>
                <w:szCs w:val="21"/>
                <w:cs/>
              </w:rPr>
              <w:t xml:space="preserve">”</w:t>
            </w:r>
            <w:r>
              <w:rPr>
                <w:rFonts w:hint="eastAsia" w:ascii="宋体" w:hAnsi="宋体" w:eastAsia="宋体"/>
                <w:sz w:val="21"/>
                <w:szCs w:val="21"/>
              </w:rPr>
              <w:t xml:space="preserve">系统（网址：</w:t>
            </w:r>
            <w:r>
              <w:rPr>
                <w:rFonts w:ascii="宋体" w:hAnsi="宋体" w:eastAsia="宋体"/>
                <w:sz w:val="21"/>
                <w:szCs w:val="21"/>
              </w:rPr>
              <w:t xml:space="preserve">http://jszfcg.jsczt.cn/</w:t>
            </w:r>
            <w:r>
              <w:rPr>
                <w:rFonts w:hint="eastAsia" w:ascii="宋体" w:hAnsi="宋体" w:eastAsia="宋体"/>
                <w:sz w:val="21"/>
                <w:szCs w:val="21"/>
              </w:rPr>
              <w:t xml:space="preserve">）</w:t>
            </w:r>
            <w:r>
              <w:rPr>
                <w:rFonts w:ascii="宋体" w:hAnsi="宋体" w:eastAsia="宋体"/>
                <w:sz w:val="21"/>
                <w:szCs w:val="21"/>
              </w:rPr>
            </w:r>
            <w:r/>
          </w:p>
          <w:p>
            <w:pPr>
              <w:pStyle w:val="844"/>
              <w:tabs>
                <w:tab w:val="left" w:pos="3600" w:leader="none"/>
              </w:tabs>
              <w:rPr>
                <w:rFonts w:ascii="宋体" w:hAnsi="宋体" w:eastAsia="宋体"/>
                <w:b/>
                <w:bCs/>
                <w:sz w:val="21"/>
                <w:szCs w:val="21"/>
              </w:rPr>
            </w:pPr>
            <w:r>
              <w:rPr>
                <w:rFonts w:hint="eastAsia" w:ascii="宋体" w:hAnsi="宋体" w:eastAsia="宋体"/>
                <w:b/>
                <w:bCs/>
                <w:sz w:val="21"/>
                <w:szCs w:val="21"/>
              </w:rPr>
              <w:t xml:space="preserve">本项目为不见面磋商项目，开启阶段供应商在【供应商解密】环节必须使用</w:t>
            </w:r>
            <w:r>
              <w:rPr>
                <w:rFonts w:ascii="宋体" w:hAnsi="宋体" w:eastAsia="宋体"/>
                <w:b/>
                <w:bCs/>
                <w:sz w:val="21"/>
                <w:szCs w:val="21"/>
              </w:rPr>
              <w:t xml:space="preserve"> CA</w:t>
            </w:r>
            <w:r>
              <w:rPr>
                <w:rFonts w:hint="eastAsia" w:ascii="宋体" w:hAnsi="宋体" w:eastAsia="宋体"/>
                <w:b/>
                <w:bCs/>
                <w:sz w:val="21"/>
                <w:szCs w:val="21"/>
              </w:rPr>
              <w:t xml:space="preserve">证书解密电子响应文件，如在系统规定的解密时</w:t>
            </w:r>
            <w:r>
              <w:rPr>
                <w:rFonts w:hint="eastAsia" w:ascii="宋体" w:hAnsi="宋体" w:eastAsia="宋体"/>
                <w:b/>
                <w:bCs/>
                <w:sz w:val="21"/>
                <w:szCs w:val="21"/>
              </w:rPr>
              <w:t xml:space="preserve">间</w:t>
            </w:r>
            <w:r>
              <w:rPr>
                <w:rFonts w:ascii="宋体" w:hAnsi="宋体" w:eastAsia="宋体"/>
                <w:b/>
                <w:bCs/>
                <w:sz w:val="21"/>
                <w:szCs w:val="21"/>
              </w:rPr>
              <w:t xml:space="preserve">(</w:t>
            </w:r>
            <w:r>
              <w:rPr>
                <w:rFonts w:hint="eastAsia" w:ascii="宋体" w:hAnsi="宋体" w:eastAsia="宋体"/>
                <w:b/>
                <w:bCs/>
                <w:sz w:val="21"/>
                <w:szCs w:val="21"/>
              </w:rPr>
              <w:t xml:space="preserve">响应文件提交截止时间后</w:t>
            </w:r>
            <w:r>
              <w:rPr>
                <w:rFonts w:ascii="宋体" w:hAnsi="宋体" w:eastAsia="宋体"/>
                <w:b/>
                <w:bCs/>
                <w:sz w:val="21"/>
                <w:szCs w:val="21"/>
              </w:rPr>
              <w:t xml:space="preserve"> 30 </w:t>
            </w:r>
            <w:r>
              <w:rPr>
                <w:rFonts w:hint="eastAsia" w:ascii="宋体" w:hAnsi="宋体" w:eastAsia="宋体"/>
                <w:b/>
                <w:bCs/>
                <w:sz w:val="21"/>
                <w:szCs w:val="21"/>
              </w:rPr>
              <w:t xml:space="preserve">分钟</w:t>
            </w:r>
            <w:r>
              <w:rPr>
                <w:rFonts w:ascii="宋体" w:hAnsi="宋体" w:eastAsia="宋体"/>
                <w:b/>
                <w:bCs/>
                <w:sz w:val="21"/>
                <w:szCs w:val="21"/>
              </w:rPr>
              <w:t xml:space="preserve">)</w:t>
            </w:r>
            <w:r>
              <w:rPr>
                <w:rFonts w:hint="eastAsia" w:ascii="宋体" w:hAnsi="宋体" w:eastAsia="宋体"/>
                <w:b/>
                <w:bCs/>
                <w:sz w:val="21"/>
                <w:szCs w:val="21"/>
              </w:rPr>
              <w:t xml:space="preserve">内未能完成解密的视为放弃参与本项目。</w:t>
            </w:r>
            <w:r>
              <w:rPr>
                <w:rFonts w:ascii="宋体" w:hAnsi="宋体" w:eastAsia="宋体"/>
                <w:b/>
                <w:bCs/>
                <w:sz w:val="21"/>
                <w:szCs w:val="21"/>
              </w:rPr>
            </w:r>
            <w:r/>
          </w:p>
          <w:p>
            <w:pPr>
              <w:pStyle w:val="844"/>
              <w:tabs>
                <w:tab w:val="left" w:pos="3600" w:leader="none"/>
              </w:tabs>
              <w:rPr>
                <w:rFonts w:ascii="宋体" w:hAnsi="宋体" w:eastAsia="宋体"/>
                <w:sz w:val="21"/>
                <w:szCs w:val="21"/>
              </w:rPr>
            </w:pPr>
            <w:r>
              <w:rPr>
                <w:rFonts w:hint="eastAsia" w:ascii="宋体" w:hAnsi="宋体" w:eastAsia="宋体"/>
                <w:sz w:val="21"/>
                <w:szCs w:val="21"/>
              </w:rPr>
              <w:t xml:space="preserve">评审时间：</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6年05月25日13点30分</w:t>
            </w:r>
            <w:r>
              <w:rPr>
                <w:rFonts w:hint="eastAsia" w:ascii="宋体" w:hAnsi="宋体" w:eastAsia="宋体"/>
                <w:sz w:val="21"/>
                <w:szCs w:val="21"/>
              </w:rPr>
              <w:t xml:space="preserve">（北京时间）</w:t>
            </w:r>
            <w:r>
              <w:rPr>
                <w:rFonts w:ascii="宋体" w:hAnsi="宋体" w:eastAsia="宋体"/>
                <w:sz w:val="21"/>
                <w:szCs w:val="21"/>
              </w:rPr>
            </w:r>
            <w:r/>
          </w:p>
          <w:p>
            <w:pPr>
              <w:pStyle w:val="844"/>
              <w:tabs>
                <w:tab w:val="left" w:pos="3600" w:leader="none"/>
              </w:tabs>
              <w:rPr>
                <w:rFonts w:hint="eastAsia" w:ascii="宋体" w:hAnsi="宋体" w:eastAsia="宋体"/>
                <w:b/>
                <w:bCs/>
                <w:sz w:val="21"/>
                <w:szCs w:val="21"/>
              </w:rPr>
            </w:pPr>
            <w:r>
              <w:rPr>
                <w:rFonts w:hint="eastAsia" w:ascii="宋体" w:hAnsi="宋体" w:eastAsia="宋体"/>
                <w:sz w:val="21"/>
                <w:szCs w:val="21"/>
              </w:rPr>
              <w:t xml:space="preserve">评审地点：苏州高新区邓尉路</w:t>
            </w:r>
            <w:r>
              <w:rPr>
                <w:rFonts w:ascii="宋体" w:hAnsi="宋体" w:eastAsia="宋体"/>
                <w:sz w:val="21"/>
                <w:szCs w:val="21"/>
              </w:rPr>
              <w:t xml:space="preserve">105</w:t>
            </w:r>
            <w:r>
              <w:rPr>
                <w:rFonts w:hint="eastAsia" w:ascii="宋体" w:hAnsi="宋体" w:eastAsia="宋体"/>
                <w:sz w:val="21"/>
                <w:szCs w:val="21"/>
              </w:rPr>
              <w:t xml:space="preserve">号狮山科技馆</w:t>
            </w:r>
            <w:r>
              <w:rPr>
                <w:rFonts w:ascii="宋体" w:hAnsi="宋体" w:eastAsia="宋体"/>
                <w:sz w:val="21"/>
                <w:szCs w:val="21"/>
              </w:rPr>
              <w:t xml:space="preserve">8</w:t>
            </w:r>
            <w:r>
              <w:rPr>
                <w:rFonts w:hint="eastAsia" w:ascii="宋体" w:hAnsi="宋体" w:eastAsia="宋体"/>
                <w:sz w:val="21"/>
                <w:szCs w:val="21"/>
              </w:rPr>
              <w:t xml:space="preserve">楼</w:t>
            </w:r>
            <w:r>
              <w:rPr>
                <w:rFonts w:hint="eastAsia" w:ascii="宋体" w:hAnsi="宋体" w:eastAsia="宋体"/>
                <w:b/>
                <w:bCs/>
                <w:sz w:val="21"/>
                <w:szCs w:val="21"/>
              </w:rPr>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r>
            <w:r/>
          </w:p>
        </w:tc>
        <w:tc>
          <w:tcPr>
            <w:tcW w:w="9135" w:type="dxa"/>
            <w:vAlign w:val="center"/>
            <w:textDirection w:val="lrTb"/>
            <w:noWrap w:val="false"/>
          </w:tcPr>
          <w:p>
            <w:pPr>
              <w:pStyle w:val="844"/>
              <w:tabs>
                <w:tab w:val="left" w:pos="3600" w:leader="none"/>
              </w:tabs>
              <w:rPr>
                <w:rFonts w:ascii="宋体" w:hAnsi="宋体" w:eastAsia="宋体"/>
                <w:sz w:val="21"/>
                <w:szCs w:val="21"/>
              </w:rPr>
            </w:pPr>
            <w:r>
              <w:rPr>
                <w:rFonts w:hint="eastAsia" w:ascii="宋体" w:hAnsi="宋体" w:eastAsia="宋体"/>
                <w:sz w:val="21"/>
                <w:szCs w:val="21"/>
              </w:rPr>
              <w:t xml:space="preserve">根据该项目委托代理协议约定，由</w:t>
            </w:r>
            <w:r>
              <w:rPr>
                <w:rFonts w:ascii="宋体" w:hAnsi="宋体" w:eastAsia="宋体"/>
                <w:sz w:val="21"/>
                <w:szCs w:val="21"/>
              </w:rPr>
              <w:t xml:space="preserve">成交供应商</w:t>
            </w:r>
            <w:r>
              <w:rPr>
                <w:rFonts w:hint="eastAsia" w:ascii="宋体" w:hAnsi="宋体" w:eastAsia="宋体"/>
                <w:sz w:val="21"/>
                <w:szCs w:val="21"/>
              </w:rPr>
              <w:t xml:space="preserve">支付代理费的原因如下：</w:t>
            </w:r>
            <w:r>
              <w:rPr>
                <w:rFonts w:ascii="宋体" w:hAnsi="宋体" w:eastAsia="宋体"/>
                <w:sz w:val="21"/>
                <w:szCs w:val="21"/>
              </w:rPr>
            </w:r>
            <w:r/>
          </w:p>
          <w:p>
            <w:pPr>
              <w:pStyle w:val="844"/>
              <w:tabs>
                <w:tab w:val="left" w:pos="3600" w:leader="none"/>
              </w:tabs>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简化支付流程，提高采购效率</w:t>
            </w:r>
            <w:r>
              <w:rPr>
                <w:rFonts w:hint="eastAsia" w:ascii="MS Gothic" w:hAnsi="MS Gothic" w:eastAsia="MS Gothic" w:cs="MS Gothic"/>
                <w:sz w:val="21"/>
                <w:szCs w:val="21"/>
              </w:rPr>
              <w:t xml:space="preserve">‌</w:t>
            </w:r>
            <w:r>
              <w:rPr>
                <w:rFonts w:hint="eastAsia" w:ascii="宋体" w:hAnsi="宋体" w:eastAsia="宋体" w:cs="宋体"/>
                <w:sz w:val="21"/>
                <w:szCs w:val="21"/>
              </w:rPr>
              <w:t xml:space="preserve">。由成交供应商在报价中直接包含代理费并统一支付，可以减少采购人与代理机构之间单独的代理费支付审批与结算环节，有助于简化整体的资金流转流程，缩短从合同签订到服务完成的周期，提高政府采购项目的整体执行效率。</w:t>
            </w:r>
            <w:r>
              <w:rPr>
                <w:rFonts w:ascii="宋体" w:hAnsi="宋体" w:eastAsia="宋体"/>
                <w:sz w:val="21"/>
                <w:szCs w:val="21"/>
              </w:rPr>
            </w:r>
            <w:r/>
          </w:p>
          <w:p>
            <w:pPr>
              <w:pStyle w:val="844"/>
              <w:tabs>
                <w:tab w:val="left" w:pos="3600" w:leader="none"/>
              </w:tabs>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促进采购成本透明化与报价可比性</w:t>
            </w:r>
            <w:r>
              <w:rPr>
                <w:rFonts w:hint="eastAsia" w:ascii="MS Gothic" w:hAnsi="MS Gothic" w:eastAsia="MS Gothic" w:cs="MS Gothic"/>
                <w:sz w:val="21"/>
                <w:szCs w:val="21"/>
              </w:rPr>
              <w:t xml:space="preserve">‌</w:t>
            </w:r>
            <w:r>
              <w:rPr>
                <w:rFonts w:hint="eastAsia" w:ascii="宋体" w:hAnsi="宋体" w:eastAsia="宋体" w:cs="宋体"/>
                <w:sz w:val="21"/>
                <w:szCs w:val="21"/>
              </w:rPr>
              <w:t xml:space="preserve">。由供应商在投标报价时包含代理费，使得项目的全部预期成本（包括服务本身的费用和代理服务费）在评审阶段就得以完整呈现，增强了不同供应商之间报价的真实性与可比性，确保评审是基于包含所有法定义务支出的总成本进行，有利于采购人做出更经济、高效的采购决策。</w:t>
            </w:r>
            <w:r>
              <w:rPr>
                <w:rFonts w:ascii="宋体" w:hAnsi="宋体" w:eastAsia="宋体"/>
                <w:sz w:val="21"/>
                <w:szCs w:val="21"/>
              </w:rPr>
            </w:r>
            <w:r/>
          </w:p>
          <w:p>
            <w:pPr>
              <w:pStyle w:val="844"/>
              <w:tabs>
                <w:tab w:val="left" w:pos="3600" w:leader="none"/>
              </w:tabs>
              <w:rPr>
                <w:rFonts w:ascii="宋体" w:hAnsi="宋体" w:eastAsia="宋体"/>
                <w:sz w:val="21"/>
                <w:szCs w:val="21"/>
              </w:rPr>
            </w:pPr>
            <w:r>
              <w:rPr>
                <w:rFonts w:hint="eastAsia" w:ascii="宋体" w:hAnsi="宋体" w:eastAsia="宋体"/>
                <w:sz w:val="21"/>
                <w:szCs w:val="21"/>
              </w:rPr>
              <w:t xml:space="preserve">代理服务费按苏财购告【</w:t>
            </w:r>
            <w:r>
              <w:rPr>
                <w:rFonts w:ascii="宋体" w:hAnsi="宋体" w:eastAsia="宋体"/>
                <w:sz w:val="21"/>
                <w:szCs w:val="21"/>
              </w:rPr>
              <w:t xml:space="preserve">2017</w:t>
            </w:r>
            <w:r>
              <w:rPr>
                <w:rFonts w:hint="eastAsia" w:ascii="宋体" w:hAnsi="宋体" w:eastAsia="宋体"/>
                <w:sz w:val="21"/>
                <w:szCs w:val="21"/>
              </w:rPr>
              <w:t xml:space="preserve">】2</w:t>
            </w:r>
            <w:r>
              <w:rPr>
                <w:rFonts w:ascii="宋体" w:hAnsi="宋体" w:eastAsia="宋体"/>
                <w:sz w:val="21"/>
                <w:szCs w:val="21"/>
              </w:rPr>
              <w:t xml:space="preserve">6</w:t>
            </w:r>
            <w:r>
              <w:rPr>
                <w:rFonts w:hint="eastAsia" w:ascii="宋体" w:hAnsi="宋体" w:eastAsia="宋体"/>
                <w:sz w:val="21"/>
                <w:szCs w:val="21"/>
              </w:rPr>
              <w:t xml:space="preserve">号规定的收费标准收取。</w:t>
            </w:r>
            <w:r>
              <w:rPr>
                <w:rFonts w:ascii="宋体" w:hAnsi="宋体" w:eastAsia="宋体"/>
                <w:sz w:val="21"/>
                <w:szCs w:val="21"/>
              </w:rPr>
            </w:r>
            <w:r/>
          </w:p>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代理服务费收费标准：</w:t>
            </w:r>
            <w:r/>
          </w:p>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预算金额100万元以下部分，费率为该部分预算金额的1.5%；</w:t>
            </w:r>
            <w:r/>
          </w:p>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预算金额100万元（含）－500万元部分，费率为该部分预算金额的1.1%；</w:t>
            </w:r>
            <w:r/>
          </w:p>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预算金额500万元（含）-1</w:t>
            </w:r>
            <w:r>
              <w:rPr>
                <w:rFonts w:hint="eastAsia" w:ascii="宋体" w:hAnsi="宋体" w:eastAsia="宋体"/>
                <w:sz w:val="21"/>
                <w:szCs w:val="21"/>
              </w:rPr>
              <w:t xml:space="preserve">000万元部分，费率为该部分预算金额的0.8%；</w:t>
            </w:r>
            <w:r/>
          </w:p>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预算金额1000万元（含）-5000万元部分，费率为该部分预算金额的0.5%；</w:t>
            </w:r>
            <w:r/>
          </w:p>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预算金额5000万元以上部分，费率为该部分预算金额的0.25%。</w:t>
            </w:r>
            <w:r/>
          </w:p>
          <w:p>
            <w:pPr>
              <w:pStyle w:val="844"/>
              <w:tabs>
                <w:tab w:val="left" w:pos="3600" w:leader="none"/>
              </w:tabs>
              <w:rPr>
                <w:rFonts w:hint="eastAsia" w:ascii="宋体" w:hAnsi="宋体" w:eastAsia="宋体"/>
                <w:sz w:val="21"/>
                <w:szCs w:val="21"/>
              </w:rPr>
            </w:pPr>
            <w:r>
              <w:rPr>
                <w:rFonts w:hint="eastAsia" w:ascii="宋体" w:hAnsi="宋体" w:eastAsia="宋体"/>
                <w:sz w:val="21"/>
                <w:szCs w:val="21"/>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sz w:val="21"/>
                <w:szCs w:val="21"/>
              </w:rPr>
              <w:t xml:space="preserve">4</w:t>
            </w:r>
            <w:r>
              <w:rPr>
                <w:rFonts w:hint="eastAsia" w:ascii="宋体" w:hAnsi="宋体" w:eastAsia="宋体"/>
                <w:sz w:val="21"/>
                <w:szCs w:val="21"/>
              </w:rPr>
              <w:t xml:space="preserve">000元整的，则本项目代理服务费按人民币</w:t>
            </w:r>
            <w:r>
              <w:rPr>
                <w:rFonts w:ascii="宋体" w:hAnsi="宋体" w:eastAsia="宋体"/>
                <w:sz w:val="21"/>
                <w:szCs w:val="21"/>
              </w:rPr>
              <w:t xml:space="preserve">4</w:t>
            </w:r>
            <w:r>
              <w:rPr>
                <w:rFonts w:hint="eastAsia" w:ascii="宋体" w:hAnsi="宋体" w:eastAsia="宋体"/>
                <w:sz w:val="21"/>
                <w:szCs w:val="21"/>
              </w:rPr>
              <w:t xml:space="preserve">000元整计收。</w:t>
            </w:r>
            <w:r/>
          </w:p>
          <w:p>
            <w:pPr>
              <w:pStyle w:val="844"/>
              <w:rPr>
                <w:rFonts w:ascii="宋体" w:hAnsi="宋体" w:eastAsia="宋体"/>
                <w:sz w:val="21"/>
                <w:szCs w:val="21"/>
              </w:rPr>
            </w:pPr>
            <w:r>
              <w:rPr>
                <w:rFonts w:hint="eastAsia" w:ascii="宋体" w:hAnsi="宋体" w:eastAsia="宋体"/>
                <w:sz w:val="21"/>
                <w:szCs w:val="21"/>
              </w:rPr>
              <w:t xml:space="preserve">本项目代理服务费：第一采购单元：</w:t>
            </w:r>
            <w:r>
              <w:rPr>
                <w:rFonts w:hint="eastAsia" w:ascii="宋体" w:hAnsi="宋体" w:eastAsia="宋体"/>
                <w:sz w:val="21"/>
                <w:szCs w:val="21"/>
              </w:rPr>
              <w:t xml:space="preserve">7059元，第二采购单元：7500元，第三采购单元：4000元，第四采购单元：7378元。由成交供应商支付。</w:t>
            </w:r>
            <w:r>
              <w:rPr>
                <w:rFonts w:ascii="宋体" w:hAnsi="宋体" w:eastAsia="宋体"/>
                <w:sz w:val="21"/>
                <w:szCs w:val="21"/>
              </w:rPr>
            </w:r>
            <w:r/>
          </w:p>
          <w:p>
            <w:pPr>
              <w:pStyle w:val="844"/>
              <w:rPr>
                <w:rFonts w:ascii="宋体" w:hAnsi="宋体" w:eastAsia="宋体"/>
                <w:sz w:val="21"/>
                <w:szCs w:val="21"/>
              </w:rPr>
            </w:pPr>
            <w:r>
              <w:rPr>
                <w:rFonts w:hint="eastAsia" w:ascii="宋体" w:hAnsi="宋体" w:eastAsia="宋体"/>
                <w:sz w:val="21"/>
                <w:szCs w:val="21"/>
              </w:rPr>
              <w:t xml:space="preserve">收款单位：苏州鸿鑫工程咨询有限公司</w:t>
            </w:r>
            <w:r>
              <w:rPr>
                <w:rFonts w:ascii="宋体" w:hAnsi="宋体" w:eastAsia="宋体"/>
                <w:sz w:val="21"/>
                <w:szCs w:val="21"/>
              </w:rPr>
            </w:r>
            <w:r/>
          </w:p>
          <w:p>
            <w:pPr>
              <w:pStyle w:val="844"/>
              <w:rPr>
                <w:rFonts w:ascii="宋体" w:hAnsi="宋体" w:eastAsia="宋体"/>
                <w:sz w:val="21"/>
                <w:szCs w:val="21"/>
              </w:rPr>
            </w:pPr>
            <w:r>
              <w:rPr>
                <w:rFonts w:hint="eastAsia" w:ascii="宋体" w:hAnsi="宋体" w:eastAsia="宋体"/>
                <w:sz w:val="21"/>
                <w:szCs w:val="21"/>
              </w:rPr>
              <w:t xml:space="preserve">开户银行：苏州银行相城支行</w:t>
            </w:r>
            <w:r>
              <w:rPr>
                <w:rFonts w:ascii="宋体" w:hAnsi="宋体" w:eastAsia="宋体"/>
                <w:sz w:val="21"/>
                <w:szCs w:val="21"/>
              </w:rPr>
            </w:r>
            <w:r/>
          </w:p>
          <w:p>
            <w:pPr>
              <w:pStyle w:val="844"/>
              <w:rPr>
                <w:rFonts w:ascii="宋体" w:hAnsi="宋体" w:eastAsia="宋体"/>
                <w:sz w:val="21"/>
                <w:szCs w:val="21"/>
              </w:rPr>
            </w:pPr>
            <w:r>
              <w:rPr>
                <w:rFonts w:hint="eastAsia" w:ascii="宋体" w:hAnsi="宋体" w:eastAsia="宋体"/>
                <w:sz w:val="21"/>
                <w:szCs w:val="21"/>
              </w:rPr>
              <w:t xml:space="preserve">银行账号：7066601071120143007269</w:t>
            </w:r>
            <w:r>
              <w:rPr>
                <w:rFonts w:ascii="宋体" w:hAnsi="宋体" w:eastAsia="宋体"/>
                <w:sz w:val="21"/>
                <w:szCs w:val="21"/>
              </w:rPr>
            </w:r>
            <w:r/>
          </w:p>
        </w:tc>
      </w:tr>
      <w:tr>
        <w:trPr/>
        <w:tc>
          <w:tcPr>
            <w:tcW w:w="851" w:type="dxa"/>
            <w:vAlign w:val="center"/>
            <w:textDirection w:val="lrTb"/>
            <w:noWrap w:val="false"/>
          </w:tcPr>
          <w:p>
            <w:pPr>
              <w:pStyle w:val="844"/>
              <w:jc w:val="center"/>
              <w:rPr>
                <w:rFonts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r>
            <w:r/>
          </w:p>
        </w:tc>
        <w:tc>
          <w:tcPr>
            <w:tcW w:w="9135" w:type="dxa"/>
            <w:vAlign w:val="center"/>
            <w:textDirection w:val="lrTb"/>
            <w:noWrap w:val="false"/>
          </w:tcPr>
          <w:p>
            <w:pPr>
              <w:pStyle w:val="844"/>
              <w:rPr>
                <w:rFonts w:ascii="宋体" w:hAnsi="宋体" w:eastAsia="宋体"/>
                <w:sz w:val="21"/>
                <w:szCs w:val="21"/>
              </w:rPr>
            </w:pPr>
            <w:r>
              <w:rPr>
                <w:rFonts w:hint="eastAsia" w:ascii="宋体" w:hAnsi="宋体" w:eastAsia="宋体"/>
                <w:sz w:val="21"/>
                <w:szCs w:val="21"/>
              </w:rPr>
              <w:t xml:space="preserve">苏州市政府采购管理监督电话：0512-68616651</w:t>
            </w:r>
            <w:r>
              <w:rPr>
                <w:rFonts w:ascii="宋体" w:hAnsi="宋体" w:eastAsia="宋体"/>
                <w:sz w:val="21"/>
                <w:szCs w:val="21"/>
              </w:rPr>
            </w:r>
            <w:r/>
          </w:p>
        </w:tc>
      </w:tr>
    </w:tbl>
    <w:p>
      <w:pPr>
        <w:pStyle w:val="844"/>
        <w:jc w:val="center"/>
        <w:spacing w:line="360" w:lineRule="auto"/>
        <w:widowControl/>
        <w:rPr>
          <w:rFonts w:ascii="宋体" w:hAnsi="宋体" w:eastAsia="宋体"/>
        </w:rPr>
      </w:pPr>
      <w:r>
        <w:rPr>
          <w:rFonts w:hint="eastAsia" w:ascii="宋体" w:hAnsi="宋体" w:eastAsia="宋体"/>
          <w:b/>
          <w:sz w:val="44"/>
          <w:szCs w:val="44"/>
        </w:rPr>
        <w:br w:type="page" w:clear="all"/>
        <w:t xml:space="preserve">总目录</w:t>
      </w:r>
      <w:r>
        <w:rPr>
          <w:rFonts w:ascii="宋体" w:hAnsi="宋体" w:eastAsia="宋体"/>
        </w:rPr>
      </w:r>
      <w:r/>
    </w:p>
    <w:p>
      <w:pPr>
        <w:pStyle w:val="863"/>
        <w:ind w:firstLine="0"/>
        <w:jc w:val="center"/>
        <w:spacing w:line="360" w:lineRule="auto"/>
        <w:rPr>
          <w:rFonts w:ascii="宋体" w:hAnsi="宋体" w:eastAsia="宋体"/>
          <w:sz w:val="44"/>
          <w:szCs w:val="44"/>
        </w:rPr>
      </w:pPr>
      <w:r>
        <w:rPr>
          <w:rFonts w:ascii="宋体" w:hAnsi="宋体" w:eastAsia="宋体"/>
          <w:sz w:val="44"/>
          <w:szCs w:val="44"/>
        </w:rPr>
      </w:r>
      <w:r/>
    </w:p>
    <w:p>
      <w:pPr>
        <w:pStyle w:val="890"/>
        <w:spacing w:line="360" w:lineRule="auto"/>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磋商邀请函</w:t>
      </w:r>
      <w:r>
        <w:tab/>
      </w:r>
      <w:r>
        <w:fldChar w:fldCharType="begin"/>
      </w:r>
      <w:r>
        <w:instrText xml:space="preserve"> PAGEREF _Toc26313 </w:instrText>
      </w:r>
      <w:r>
        <w:fldChar w:fldCharType="separate"/>
      </w:r>
      <w:r>
        <w:t xml:space="preserve">3</w:t>
      </w:r>
      <w:r>
        <w:fldChar w:fldCharType="end"/>
      </w:r>
      <w:r/>
    </w:p>
    <w:p>
      <w:pPr>
        <w:pStyle w:val="890"/>
        <w:spacing w:line="360" w:lineRule="auto"/>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_Toc24033 </w:instrText>
      </w:r>
      <w:r>
        <w:fldChar w:fldCharType="separate"/>
      </w:r>
      <w:r>
        <w:t xml:space="preserve">8</w:t>
      </w:r>
      <w:r>
        <w:fldChar w:fldCharType="end"/>
      </w:r>
      <w:r/>
    </w:p>
    <w:p>
      <w:pPr>
        <w:pStyle w:val="890"/>
        <w:spacing w:line="360" w:lineRule="auto"/>
        <w:tabs>
          <w:tab w:val="right" w:pos="9926" w:leader="dot"/>
        </w:tabs>
      </w:pPr>
      <w:r>
        <w:rPr>
          <w:rFonts w:hint="eastAsia" w:ascii="宋体" w:hAnsi="宋体" w:eastAsia="宋体"/>
          <w:szCs w:val="52"/>
        </w:rPr>
        <w:t xml:space="preserve">第三章 采购内容</w:t>
      </w:r>
      <w:r>
        <w:tab/>
      </w:r>
      <w:r>
        <w:fldChar w:fldCharType="begin"/>
      </w:r>
      <w:r>
        <w:instrText xml:space="preserve"> PAGEREF _Toc4590 </w:instrText>
      </w:r>
      <w:r>
        <w:fldChar w:fldCharType="separate"/>
      </w:r>
      <w:r>
        <w:t xml:space="preserve">25</w:t>
      </w:r>
      <w:r>
        <w:fldChar w:fldCharType="end"/>
      </w:r>
      <w:r/>
    </w:p>
    <w:p>
      <w:pPr>
        <w:pStyle w:val="890"/>
        <w:spacing w:line="360" w:lineRule="auto"/>
        <w:tabs>
          <w:tab w:val="right" w:pos="9926" w:leader="dot"/>
        </w:tabs>
      </w:pPr>
      <w:r>
        <w:rPr>
          <w:rFonts w:hint="eastAsia" w:ascii="宋体" w:hAnsi="宋体" w:eastAsia="宋体"/>
        </w:rPr>
        <w:t xml:space="preserve">第四章 合同主要条款</w:t>
      </w:r>
      <w:r>
        <w:tab/>
      </w:r>
      <w:r>
        <w:fldChar w:fldCharType="begin"/>
      </w:r>
      <w:r>
        <w:instrText xml:space="preserve"> PAGEREF _Toc1784 </w:instrText>
      </w:r>
      <w:r>
        <w:fldChar w:fldCharType="separate"/>
      </w:r>
      <w:r>
        <w:t xml:space="preserve">38</w:t>
      </w:r>
      <w:r>
        <w:fldChar w:fldCharType="end"/>
      </w:r>
      <w:r/>
    </w:p>
    <w:p>
      <w:pPr>
        <w:pStyle w:val="890"/>
        <w:spacing w:line="360" w:lineRule="auto"/>
        <w:tabs>
          <w:tab w:val="right" w:pos="9926" w:leader="dot"/>
        </w:tabs>
      </w:pPr>
      <w:r>
        <w:rPr>
          <w:rFonts w:hint="eastAsia" w:ascii="宋体" w:hAnsi="宋体" w:eastAsia="宋体"/>
        </w:rPr>
        <w:t xml:space="preserve">第五章 评审办法</w:t>
      </w:r>
      <w:r>
        <w:tab/>
      </w:r>
      <w:r>
        <w:fldChar w:fldCharType="begin"/>
      </w:r>
      <w:r>
        <w:instrText xml:space="preserve"> PAGEREF _Toc7356 </w:instrText>
      </w:r>
      <w:r>
        <w:fldChar w:fldCharType="separate"/>
      </w:r>
      <w:r>
        <w:t xml:space="preserve">42</w:t>
      </w:r>
      <w:r>
        <w:fldChar w:fldCharType="end"/>
      </w:r>
      <w:r/>
    </w:p>
    <w:p>
      <w:pPr>
        <w:pStyle w:val="863"/>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844"/>
        <w:jc w:val="left"/>
        <w:spacing w:line="360" w:lineRule="auto"/>
        <w:widowControl/>
        <w:rPr>
          <w:rFonts w:ascii="宋体" w:hAnsi="宋体" w:eastAsia="宋体"/>
        </w:rPr>
      </w:pPr>
      <w:r>
        <w:rPr>
          <w:rFonts w:ascii="宋体" w:hAnsi="宋体" w:eastAsia="宋体"/>
        </w:rPr>
        <w:br w:type="page" w:clear="all"/>
      </w:r>
      <w:r/>
    </w:p>
    <w:p>
      <w:pPr>
        <w:pStyle w:val="844"/>
        <w:jc w:val="left"/>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5"/>
        <w:jc w:val="center"/>
        <w:spacing w:line="360" w:lineRule="auto"/>
        <w:rPr>
          <w:rFonts w:ascii="宋体" w:hAnsi="宋体" w:eastAsia="宋体"/>
          <w:sz w:val="52"/>
        </w:rPr>
      </w:pPr>
      <w:r/>
      <w:bookmarkStart w:id="0" w:name="_Toc26313"/>
      <w:r>
        <w:rPr>
          <w:rFonts w:hint="eastAsia" w:ascii="宋体" w:hAnsi="宋体" w:eastAsia="宋体"/>
          <w:sz w:val="52"/>
        </w:rPr>
        <w:t xml:space="preserve">第一章 磋商邀请函</w:t>
      </w:r>
      <w:bookmarkEnd w:id="0"/>
      <w:r>
        <w:rPr>
          <w:rFonts w:ascii="宋体" w:hAnsi="宋体" w:eastAsia="宋体"/>
          <w:sz w:val="52"/>
        </w:rPr>
      </w:r>
      <w:r/>
    </w:p>
    <w:p>
      <w:pPr>
        <w:pStyle w:val="844"/>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844"/>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bookmarkStart w:id="1" w:name="_Toc28359012"/>
      <w:r/>
      <w:bookmarkStart w:id="2" w:name="_Toc35393629"/>
      <w:r/>
      <w:bookmarkStart w:id="3" w:name="_Toc35393798"/>
      <w:r/>
      <w:bookmarkStart w:id="4" w:name="_Toc28359089"/>
      <w:r>
        <w:rPr>
          <w:rFonts w:hint="eastAsia" w:ascii="宋体" w:hAnsi="宋体" w:eastAsia="宋体"/>
          <w:sz w:val="21"/>
          <w:szCs w:val="21"/>
        </w:rPr>
        <w:t xml:space="preserve">项目概况</w:t>
      </w:r>
      <w:r>
        <w:rPr>
          <w:rFonts w:ascii="宋体" w:hAnsi="宋体" w:eastAsia="宋体"/>
          <w:sz w:val="21"/>
          <w:szCs w:val="21"/>
        </w:rPr>
      </w:r>
      <w:r/>
    </w:p>
    <w:p>
      <w:pPr>
        <w:pStyle w:val="844"/>
        <w:ind w:firstLine="420"/>
        <w:spacing w:line="360" w:lineRule="auto"/>
        <w:rPr>
          <w:rFonts w:ascii="宋体" w:hAnsi="宋体" w:eastAsia="宋体"/>
          <w:sz w:val="21"/>
          <w:szCs w:val="21"/>
        </w:rPr>
        <w:pBdr>
          <w:top w:val="single" w:color="000000" w:sz="4" w:space="1"/>
          <w:left w:val="single" w:color="000000" w:sz="4" w:space="4"/>
          <w:bottom w:val="single" w:color="000000" w:sz="4" w:space="1"/>
          <w:right w:val="single" w:color="000000" w:sz="4" w:space="4"/>
        </w:pBdr>
      </w:pPr>
      <w:r>
        <w:rPr>
          <w:rFonts w:hint="eastAsia" w:ascii="宋体" w:hAnsi="宋体" w:eastAsia="宋体"/>
          <w:sz w:val="21"/>
          <w:szCs w:val="21"/>
          <w:u w:val="single"/>
        </w:rPr>
        <w:t xml:space="preserve">2026年苏州市农产品质量安全专项抽检服务</w:t>
      </w:r>
      <w:r>
        <w:rPr>
          <w:rFonts w:hint="eastAsia" w:ascii="宋体" w:hAnsi="宋体" w:eastAsia="宋体"/>
          <w:sz w:val="21"/>
          <w:szCs w:val="21"/>
        </w:rPr>
        <w:t xml:space="preserve">采购项目的潜在供应商应在</w:t>
      </w:r>
      <w:r>
        <w:rPr>
          <w:rFonts w:hint="eastAsia" w:ascii="宋体" w:hAnsi="宋体" w:eastAsia="宋体"/>
          <w:sz w:val="21"/>
          <w:szCs w:val="21"/>
          <w:u w:val="single"/>
        </w:rPr>
        <w:t xml:space="preserve">“苏采云”系统（网址：http://jszfcg.jsczt.cn/）获取采购文件，并于</w:t>
      </w:r>
      <w:r>
        <w:rPr>
          <w:rFonts w:hint="eastAsia" w:ascii="宋体" w:hAnsi="宋体" w:eastAsia="宋体"/>
          <w:bCs/>
          <w:sz w:val="21"/>
          <w:szCs w:val="21"/>
          <w:highlight w:val="none"/>
          <w:u w:val="single"/>
        </w:rPr>
        <w:t xml:space="preserve">2026年05月25日13点30分</w:t>
      </w:r>
      <w:r>
        <w:rPr>
          <w:rFonts w:hint="eastAsia" w:ascii="宋体" w:hAnsi="宋体" w:eastAsia="宋体"/>
          <w:bCs/>
          <w:sz w:val="21"/>
          <w:szCs w:val="21"/>
        </w:rPr>
        <w:t xml:space="preserve">（北京时间）前提交响应文件</w:t>
      </w:r>
      <w:r>
        <w:rPr>
          <w:rFonts w:hint="eastAsia" w:ascii="宋体" w:hAnsi="宋体" w:eastAsia="宋体"/>
          <w:sz w:val="21"/>
          <w:szCs w:val="21"/>
        </w:rPr>
        <w:t xml:space="preserve">。</w:t>
      </w:r>
      <w:r>
        <w:rPr>
          <w:rFonts w:ascii="宋体" w:hAnsi="宋体" w:eastAsia="宋体"/>
          <w:sz w:val="21"/>
          <w:szCs w:val="21"/>
        </w:rPr>
      </w:r>
      <w:r/>
    </w:p>
    <w:p>
      <w:pPr>
        <w:pStyle w:val="844"/>
        <w:spacing w:line="360" w:lineRule="auto"/>
        <w:rPr>
          <w:rFonts w:ascii="宋体" w:hAnsi="宋体" w:eastAsia="宋体" w:cs="宋体"/>
          <w:b/>
          <w:sz w:val="21"/>
          <w:szCs w:val="21"/>
        </w:rPr>
      </w:pPr>
      <w:r>
        <w:rPr>
          <w:rFonts w:hint="eastAsia" w:ascii="宋体" w:hAnsi="宋体" w:eastAsia="宋体" w:cs="宋体"/>
          <w:b/>
          <w:sz w:val="21"/>
          <w:szCs w:val="21"/>
        </w:rPr>
        <w:t xml:space="preserve">一、项目基本情况</w:t>
      </w:r>
      <w:bookmarkEnd w:id="1"/>
      <w:r/>
      <w:bookmarkEnd w:id="2"/>
      <w:r/>
      <w:bookmarkEnd w:id="3"/>
      <w:r/>
      <w:bookmarkEnd w:id="4"/>
      <w:r>
        <w:rPr>
          <w:rFonts w:ascii="宋体" w:hAnsi="宋体" w:eastAsia="宋体" w:cs="宋体"/>
          <w:b/>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1.项目编号：</w:t>
      </w:r>
      <w:r>
        <w:rPr>
          <w:rFonts w:ascii="宋体" w:hAnsi="宋体" w:eastAsia="宋体" w:cs="宋体"/>
          <w:color w:val="000000"/>
          <w:sz w:val="21"/>
          <w:szCs w:val="21"/>
        </w:rPr>
        <w:t xml:space="preserve">JSZC-320500</w:t>
      </w:r>
      <w:r>
        <w:rPr>
          <w:rFonts w:ascii="宋体" w:hAnsi="宋体" w:eastAsia="宋体" w:cs="宋体"/>
          <w:color w:val="000000"/>
          <w:sz w:val="21"/>
          <w:szCs w:val="21"/>
        </w:rPr>
        <w:t xml:space="preserve">-SZHX-C2026-0016</w:t>
      </w:r>
      <w:r>
        <w:rPr>
          <w:rFonts w:ascii="宋体" w:hAnsi="宋体" w:eastAsia="宋体"/>
          <w:sz w:val="21"/>
          <w:szCs w:val="21"/>
        </w:rPr>
      </w:r>
      <w:r/>
    </w:p>
    <w:p>
      <w:pPr>
        <w:pStyle w:val="844"/>
        <w:ind w:firstLine="420"/>
        <w:spacing w:line="360" w:lineRule="auto"/>
        <w:rPr>
          <w:rFonts w:ascii="宋体" w:hAnsi="宋体" w:eastAsia="宋体"/>
          <w:sz w:val="21"/>
          <w:szCs w:val="21"/>
          <w:u w:val="single"/>
        </w:rPr>
      </w:pPr>
      <w:r>
        <w:rPr>
          <w:rFonts w:hint="eastAsia" w:ascii="宋体" w:hAnsi="宋体" w:eastAsia="宋体"/>
          <w:sz w:val="21"/>
          <w:szCs w:val="21"/>
        </w:rPr>
        <w:t xml:space="preserve">2.项目名称：</w:t>
      </w:r>
      <w:r>
        <w:rPr>
          <w:rFonts w:hint="eastAsia" w:ascii="宋体" w:hAnsi="宋体" w:eastAsia="宋体"/>
          <w:sz w:val="21"/>
          <w:szCs w:val="21"/>
        </w:rPr>
        <w:t xml:space="preserve">2026年苏州市农产品质量安全专项抽检服务</w:t>
      </w:r>
      <w:r>
        <w:rPr>
          <w:rFonts w:ascii="宋体" w:hAnsi="宋体" w:eastAsia="宋体"/>
          <w:sz w:val="21"/>
          <w:szCs w:val="21"/>
          <w:u w:val="single"/>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3.采购方式：竞争性磋商</w:t>
      </w:r>
      <w:r>
        <w:rPr>
          <w:rFonts w:ascii="宋体" w:hAnsi="宋体" w:eastAsia="宋体"/>
          <w:sz w:val="21"/>
          <w:szCs w:val="21"/>
        </w:rPr>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4.预算金额：人民币壹佰陆拾捌万元整（￥：1680000.00），</w:t>
      </w:r>
      <w:bookmarkStart w:id="5" w:name="_Toc35393799"/>
      <w:r/>
      <w:bookmarkStart w:id="6" w:name="_Toc28359013"/>
      <w:r/>
      <w:bookmarkStart w:id="7" w:name="_Toc35393630"/>
      <w:r/>
      <w:bookmarkStart w:id="8" w:name="_Toc28359090"/>
      <w:r>
        <w:rPr>
          <w:rFonts w:hint="eastAsia" w:ascii="宋体" w:hAnsi="宋体" w:eastAsia="宋体"/>
          <w:sz w:val="21"/>
          <w:szCs w:val="21"/>
        </w:rPr>
        <w:t xml:space="preserve">其中：</w:t>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第一采购单元：2026年苏州市绿色食品专项监测服务，人民币肆拾柒万零陆佰元整（￥：470600.00）；</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第二采购单元：2026年苏州市重点问题农产品专项抽检服务，人民币伍拾万元整（￥：500000.00）；</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第三采购单元：2026年苏州市“苏州大米”专项抽检服务，人民币贰拾壹万柒千伍百元整（￥：217500.00）；</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第四采购单元：2026年度品牌农产品质量安全风险监测与专项监督抽查服务，人民币肆拾玖万壹千玖百元整（￥：491900.00）。</w:t>
      </w:r>
      <w:r>
        <w:rPr>
          <w:rFonts w:ascii="宋体" w:hAnsi="宋体" w:eastAsia="宋体"/>
          <w:sz w:val="21"/>
          <w:szCs w:val="21"/>
        </w:rPr>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5.最高限价：人民币壹佰陆拾捌万元整（￥：1680000.00），其中：</w:t>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第一采购单元：2026年苏州市绿色食品专项监测服务，人民币肆拾柒万零陆佰元整（￥：470600.00）；</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第二采购单元：2026年苏州市重点问题农产品专项抽检服务，人民币伍拾万元整（￥：500000.00）；</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第三采购单元：2026年苏州市“苏州大米”专项抽检服务，人民币贰拾壹万柒千伍百元整（￥：217500.00）；</w:t>
      </w:r>
      <w:r>
        <w:rPr>
          <w:rFonts w:ascii="宋体" w:hAnsi="宋体" w:eastAsia="宋体"/>
          <w:sz w:val="21"/>
          <w:szCs w:val="21"/>
        </w:rPr>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第四采购单元：2026年度品牌农产品质量安全风险监测与专项监督抽查服务，人民币肆拾玖万壹千玖百元整（￥：491900.00）。</w:t>
      </w:r>
      <w:r/>
    </w:p>
    <w:p>
      <w:pPr>
        <w:pStyle w:val="844"/>
        <w:ind w:firstLine="424"/>
        <w:spacing w:line="360" w:lineRule="auto"/>
        <w:rPr>
          <w:rFonts w:hint="eastAsia" w:ascii="宋体" w:hAnsi="宋体" w:eastAsia="宋体"/>
          <w:sz w:val="21"/>
          <w:szCs w:val="21"/>
        </w:rPr>
      </w:pPr>
      <w:r>
        <w:rPr>
          <w:rFonts w:hint="eastAsia" w:ascii="宋体" w:hAnsi="宋体" w:eastAsia="宋体"/>
          <w:sz w:val="21"/>
          <w:szCs w:val="21"/>
        </w:rPr>
        <w:t xml:space="preserve">6.采购需求：</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第一采购单元：根据现行有效绿色食品产品及产地环境标准，对全市新申报、续展、获证绿色食品开展373批次产品和61批次产地环境抽检，蔬果、食用菌加测重金属残留。</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第二采购单元：根据采购方的月度抽检计划，对江苏省农业农村厅确定的重点问题农产品品种，在农批市场、农贸市场、线上农产品销售平台等流通环节开展1000批次药物残留风险监测；</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第三采购单元：开展125批</w:t>
      </w:r>
      <w:r>
        <w:rPr>
          <w:rFonts w:hint="eastAsia" w:ascii="宋体" w:hAnsi="宋体" w:eastAsia="宋体"/>
          <w:sz w:val="21"/>
          <w:szCs w:val="21"/>
        </w:rPr>
        <w:t xml:space="preserve">次“苏州大米”农药、重金属残留风险监测，125批次“苏州大米”品质分析；</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第四采购单元：开展100批次大闸蟹、28批次茶叶、14批次水八仙（茭白、莲藕、水芹、芡实（鸡头米）、慈姑（茨菰）、荸荠、莼菜、菱（菱角））药物残留风险监测，水八仙加测重金属残留；按照名特优新农产品申报要求，对苏州大米、苏州芡实、苏州莼菜3个产品进行品质分析；在畜禽屠宰、农产品生产环节，开展880批次监督抽查。</w:t>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响应单位应具备抽检所需仪器设备、人员、车辆等软硬件设施设备。</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本次采购共分为四个采购单元，磋商响应单位可选择其中一个或一个以上采购单元参与投标，但每家供应商最多只能成交一个采购单元。采购单元</w:t>
      </w:r>
      <w:r>
        <w:rPr>
          <w:rFonts w:hint="eastAsia" w:ascii="宋体" w:hAnsi="宋体" w:eastAsia="宋体"/>
          <w:sz w:val="21"/>
          <w:szCs w:val="21"/>
        </w:rPr>
        <w:t xml:space="preserve">评审顺序按数字自然排列顺序，进入每个采购单元评审的实质性响应且具有得标权（已在前期采购单元评审中成交的供应商，不再具有该标段的得标权）的供应商不得少于</w:t>
      </w:r>
      <w:r>
        <w:rPr>
          <w:rFonts w:ascii="宋体" w:hAnsi="宋体" w:eastAsia="宋体"/>
          <w:sz w:val="21"/>
          <w:szCs w:val="21"/>
        </w:rPr>
        <w:t xml:space="preserve">3</w:t>
      </w:r>
      <w:r>
        <w:rPr>
          <w:rFonts w:hint="eastAsia" w:ascii="宋体" w:hAnsi="宋体" w:eastAsia="宋体"/>
          <w:sz w:val="21"/>
          <w:szCs w:val="21"/>
        </w:rPr>
        <w:t xml:space="preserve">家，否则该单元采购失败。</w:t>
      </w:r>
      <w:r>
        <w:rPr>
          <w:rFonts w:ascii="宋体" w:hAnsi="宋体" w:eastAsia="宋体"/>
          <w:sz w:val="21"/>
          <w:szCs w:val="21"/>
        </w:rPr>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7.合同履行期限：合同签订之日起一年内。</w:t>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8.本项目不接受联合体。</w:t>
      </w:r>
      <w:r>
        <w:rPr>
          <w:rFonts w:ascii="宋体" w:hAnsi="宋体" w:eastAsia="宋体"/>
          <w:sz w:val="21"/>
          <w:szCs w:val="21"/>
        </w:rPr>
      </w:r>
      <w:r/>
    </w:p>
    <w:p>
      <w:pPr>
        <w:pStyle w:val="844"/>
        <w:spacing w:line="360" w:lineRule="auto"/>
        <w:rPr>
          <w:rFonts w:ascii="宋体" w:hAnsi="宋体" w:eastAsia="宋体" w:cs="宋体"/>
          <w:b/>
          <w:sz w:val="21"/>
          <w:szCs w:val="21"/>
        </w:rPr>
      </w:pPr>
      <w:r>
        <w:rPr>
          <w:rFonts w:hint="eastAsia" w:ascii="宋体" w:hAnsi="宋体" w:eastAsia="宋体" w:cs="宋体"/>
          <w:b/>
          <w:sz w:val="21"/>
          <w:szCs w:val="21"/>
        </w:rPr>
        <w:t xml:space="preserve">二、申请人的资格要求：</w:t>
      </w:r>
      <w:bookmarkEnd w:id="5"/>
      <w:r/>
      <w:bookmarkEnd w:id="6"/>
      <w:r/>
      <w:bookmarkEnd w:id="7"/>
      <w:r/>
      <w:bookmarkEnd w:id="8"/>
      <w:r>
        <w:rPr>
          <w:rFonts w:ascii="宋体" w:hAnsi="宋体" w:eastAsia="宋体" w:cs="宋体"/>
          <w:b/>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1.满足《中华人民共和国政府采购法》第二十二条规定：</w:t>
      </w:r>
      <w:r>
        <w:rPr>
          <w:rFonts w:ascii="宋体" w:hAnsi="宋体" w:eastAsia="宋体"/>
          <w:sz w:val="21"/>
          <w:szCs w:val="21"/>
        </w:rPr>
      </w:r>
      <w:r/>
    </w:p>
    <w:p>
      <w:pPr>
        <w:pStyle w:val="844"/>
        <w:ind w:firstLine="420"/>
        <w:spacing w:line="360" w:lineRule="auto"/>
        <w:rPr>
          <w:rFonts w:ascii="宋体" w:hAnsi="宋体" w:eastAsia="宋体"/>
          <w:sz w:val="21"/>
          <w:szCs w:val="21"/>
        </w:rPr>
      </w:pPr>
      <w:r/>
      <w:bookmarkStart w:id="9" w:name="_Toc28359014"/>
      <w:r/>
      <w:bookmarkStart w:id="10" w:name="_Toc28359091"/>
      <w:r>
        <w:rPr>
          <w:rFonts w:hint="eastAsia" w:ascii="宋体" w:hAnsi="宋体" w:eastAsia="宋体"/>
          <w:sz w:val="21"/>
          <w:szCs w:val="21"/>
        </w:rPr>
        <w:t xml:space="preserve">（1）具有独立承担民事责任的能力；</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（2）具有良好的商业信誉和健全的财务会计制度；</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（3）具有履行合同所必需的设备和专业技术</w:t>
      </w:r>
      <w:r>
        <w:rPr>
          <w:rFonts w:hint="eastAsia" w:ascii="宋体" w:hAnsi="宋体" w:eastAsia="宋体"/>
          <w:sz w:val="21"/>
          <w:szCs w:val="21"/>
        </w:rPr>
        <w:t xml:space="preserve">能力；</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（4）有依法缴纳税收和社会保障资金的良好记录；</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（5）参加政府采购活动前三年内，在经营活动中没有重大违法记录；</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（6）法律、行政法规规定的其他条件。</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.落实政府采购政策需满足的资格要求：本项目非专门面向中小企业，所属行业为其他未列明行业。</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3.本项目的特定资格要求：</w:t>
      </w:r>
      <w:r>
        <w:rPr>
          <w:rFonts w:ascii="宋体" w:hAnsi="宋体" w:eastAsia="宋体"/>
          <w:sz w:val="21"/>
          <w:szCs w:val="21"/>
        </w:rPr>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rPr>
        <w:t xml:space="preserve">具有合法的有效期内的检验检测机构资质认定证书（CMA）；</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t xml:space="preserve">具有合法的有效期内的农产品质量安全检测机构考核合格证书或相关考核合格证明（CATL）；</w:t>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t xml:space="preserve">第一采购单元的响应单位需具有中国绿色食品发展中心指定的绿色食品（产品、产地环境）质量检测定点检测机构资格；</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（4）未被“信用中国”网站或“中国政府采购网”网站列入失信被执行人、重大税收违法案件当事人名单、政府采购严重失信行为记录名单；</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eastAsia="宋体"/>
          <w:sz w:val="21"/>
          <w:szCs w:val="21"/>
        </w:rPr>
      </w:r>
      <w:r/>
    </w:p>
    <w:p>
      <w:pPr>
        <w:pStyle w:val="844"/>
        <w:spacing w:line="360" w:lineRule="auto"/>
        <w:rPr>
          <w:rFonts w:ascii="宋体" w:hAnsi="宋体" w:eastAsia="宋体" w:cs="宋体"/>
          <w:b/>
          <w:bCs/>
          <w:sz w:val="21"/>
          <w:szCs w:val="21"/>
        </w:rPr>
      </w:pPr>
      <w:r/>
      <w:bookmarkEnd w:id="9"/>
      <w:r/>
      <w:bookmarkEnd w:id="10"/>
      <w:r/>
      <w:bookmarkStart w:id="11" w:name="_Toc35393801"/>
      <w:r/>
      <w:bookmarkStart w:id="12" w:name="_Toc28359092"/>
      <w:r/>
      <w:bookmarkStart w:id="13" w:name="_Toc35393632"/>
      <w:r/>
      <w:bookmarkStart w:id="14" w:name="_Toc35393789"/>
      <w:r/>
      <w:bookmarkStart w:id="15" w:name="_Toc28359001"/>
      <w:r/>
      <w:bookmarkStart w:id="16" w:name="_Toc28359015"/>
      <w:r>
        <w:rPr>
          <w:rFonts w:hint="eastAsia" w:ascii="宋体" w:hAnsi="宋体" w:eastAsia="宋体" w:cs="宋体"/>
          <w:b/>
          <w:bCs/>
          <w:sz w:val="21"/>
          <w:szCs w:val="21"/>
        </w:rPr>
        <w:t xml:space="preserve">三、获取采购文件</w:t>
      </w:r>
      <w:r>
        <w:rPr>
          <w:rFonts w:ascii="宋体" w:hAnsi="宋体" w:eastAsia="宋体" w:cs="宋体"/>
          <w:b/>
          <w:bCs/>
          <w:sz w:val="21"/>
          <w:szCs w:val="21"/>
        </w:rPr>
      </w:r>
      <w:r/>
    </w:p>
    <w:p>
      <w:pPr>
        <w:pStyle w:val="863"/>
        <w:spacing w:line="360" w:lineRule="auto"/>
        <w:rPr>
          <w:rFonts w:ascii="宋体" w:hAnsi="宋体" w:eastAsia="宋体" w:cs="宋体"/>
          <w:bCs/>
          <w:sz w:val="21"/>
          <w:szCs w:val="21"/>
        </w:rPr>
      </w:pPr>
      <w:r/>
      <w:bookmarkEnd w:id="14"/>
      <w:r/>
      <w:bookmarkEnd w:id="15"/>
      <w:r>
        <w:rPr>
          <w:rFonts w:hint="eastAsia" w:ascii="宋体" w:hAnsi="宋体" w:eastAsia="宋体" w:cs="宋体"/>
          <w:bCs/>
          <w:sz w:val="21"/>
          <w:szCs w:val="21"/>
        </w:rPr>
        <w:t xml:space="preserve">1、时间：自公告发布之日起</w:t>
      </w:r>
      <w:r>
        <w:rPr>
          <w:rFonts w:ascii="宋体" w:hAnsi="宋体" w:eastAsia="宋体" w:cs="宋体"/>
          <w:bCs/>
          <w:sz w:val="21"/>
          <w:szCs w:val="21"/>
        </w:rPr>
        <w:t xml:space="preserve">5</w:t>
      </w:r>
      <w:r>
        <w:rPr>
          <w:rFonts w:hint="eastAsia" w:ascii="宋体" w:hAnsi="宋体" w:eastAsia="宋体" w:cs="宋体"/>
          <w:bCs/>
          <w:sz w:val="21"/>
          <w:szCs w:val="21"/>
        </w:rPr>
        <w:t xml:space="preserve">个工作日</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2、地点：“苏采云”系统自行下载采购文件</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3、方式：</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（1）CA证书办理</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供应商参与政府采购活动需办理江苏省</w:t>
      </w:r>
      <w:r>
        <w:rPr>
          <w:rFonts w:hint="eastAsia" w:ascii="宋体" w:hAnsi="宋体" w:eastAsia="宋体" w:cs="宋体"/>
          <w:bCs/>
          <w:sz w:val="21"/>
          <w:szCs w:val="21"/>
        </w:rPr>
        <w:t xml:space="preserve">电子政务证书认证中心CA证书和方正国际软件（北京）有限公司电子签章。CA证书及电子签章的办理方法详见苏州市政府采购网</w:t>
      </w:r>
      <w:r>
        <w:rPr>
          <w:rFonts w:ascii="宋体" w:hAnsi="宋体" w:eastAsia="宋体" w:cs="宋体"/>
          <w:bCs/>
          <w:sz w:val="21"/>
          <w:szCs w:val="21"/>
        </w:rPr>
        <w:t xml:space="preserve">—</w:t>
      </w:r>
      <w:r>
        <w:rPr>
          <w:rFonts w:hint="eastAsia" w:ascii="宋体" w:hAnsi="宋体" w:eastAsia="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bCs/>
          <w:sz w:val="21"/>
          <w:szCs w:val="21"/>
        </w:rPr>
        <w:t xml:space="preserve">苏州现场办理地址：苏州高新区邓尉路</w:t>
      </w:r>
      <w:r>
        <w:rPr>
          <w:rFonts w:ascii="宋体" w:hAnsi="宋体" w:eastAsia="宋体" w:cs="宋体"/>
          <w:b/>
          <w:bCs/>
          <w:sz w:val="21"/>
          <w:szCs w:val="21"/>
        </w:rPr>
        <w:t xml:space="preserve">105</w:t>
      </w:r>
      <w:r>
        <w:rPr>
          <w:rFonts w:hint="eastAsia" w:ascii="宋体" w:hAnsi="宋体" w:eastAsia="宋体" w:cs="宋体"/>
          <w:b/>
          <w:bCs/>
          <w:sz w:val="21"/>
          <w:szCs w:val="21"/>
        </w:rPr>
        <w:t xml:space="preserve">号狮山科技馆</w:t>
      </w:r>
      <w:r>
        <w:rPr>
          <w:rFonts w:ascii="宋体" w:hAnsi="宋体" w:eastAsia="宋体" w:cs="宋体"/>
          <w:b/>
          <w:bCs/>
          <w:sz w:val="21"/>
          <w:szCs w:val="21"/>
        </w:rPr>
        <w:t xml:space="preserve">1</w:t>
      </w:r>
      <w:r>
        <w:rPr>
          <w:rFonts w:hint="eastAsia" w:ascii="宋体" w:hAnsi="宋体" w:eastAsia="宋体" w:cs="宋体"/>
          <w:b/>
          <w:bCs/>
          <w:sz w:val="21"/>
          <w:szCs w:val="21"/>
        </w:rPr>
        <w:t xml:space="preserve">楼服务大厅，咨询电话：</w:t>
      </w:r>
      <w:r>
        <w:rPr>
          <w:rFonts w:ascii="宋体" w:hAnsi="宋体" w:eastAsia="宋体" w:cs="宋体"/>
          <w:b/>
          <w:bCs/>
          <w:sz w:val="21"/>
          <w:szCs w:val="21"/>
        </w:rPr>
        <w:t xml:space="preserve">0512-65737699</w:t>
      </w:r>
      <w:r>
        <w:rPr>
          <w:rFonts w:hint="eastAsia" w:ascii="宋体" w:hAnsi="宋体" w:eastAsia="宋体" w:cs="宋体"/>
          <w:b/>
          <w:bCs/>
          <w:sz w:val="21"/>
          <w:szCs w:val="21"/>
        </w:rPr>
        <w:t xml:space="preserve">。</w:t>
      </w:r>
      <w:r>
        <w:rPr>
          <w:rFonts w:ascii="宋体" w:hAnsi="宋体" w:eastAsia="宋体" w:cs="宋体"/>
          <w:bCs/>
          <w:sz w:val="21"/>
          <w:szCs w:val="21"/>
        </w:rPr>
      </w:r>
      <w:r/>
    </w:p>
    <w:p>
      <w:pPr>
        <w:pStyle w:val="863"/>
        <w:spacing w:line="360" w:lineRule="auto"/>
        <w:rPr>
          <w:rFonts w:ascii="宋体" w:hAnsi="宋体" w:eastAsia="宋体"/>
          <w:b/>
          <w:sz w:val="21"/>
          <w:szCs w:val="21"/>
        </w:rPr>
      </w:pPr>
      <w:r>
        <w:rPr>
          <w:rFonts w:hint="eastAsia" w:ascii="宋体" w:hAnsi="宋体" w:eastAsia="宋体"/>
          <w:sz w:val="21"/>
          <w:szCs w:val="21"/>
        </w:rPr>
        <w:t xml:space="preserve">（2）参与采购活动</w:t>
      </w:r>
      <w:r>
        <w:rPr>
          <w:rFonts w:ascii="宋体" w:hAnsi="宋体" w:eastAsia="宋体"/>
          <w:b/>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供应商插入CA证书登陆“苏采云”系统</w:t>
      </w:r>
      <w:r>
        <w:rPr>
          <w:rFonts w:hint="eastAsia" w:ascii="宋体" w:hAnsi="宋体" w:eastAsia="宋体"/>
          <w:sz w:val="21"/>
          <w:szCs w:val="21"/>
        </w:rPr>
        <w:t xml:space="preserve">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（3）电子投标准备</w:t>
      </w:r>
      <w:r>
        <w:rPr>
          <w:rFonts w:ascii="宋体" w:hAnsi="宋体" w:eastAsia="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供应商在“苏采云”系统中操作参与项目后，必须在“已参与</w:t>
      </w:r>
      <w:r>
        <w:rPr>
          <w:rFonts w:hint="eastAsia" w:ascii="宋体" w:hAnsi="宋体" w:eastAsia="宋体"/>
          <w:sz w:val="21"/>
          <w:szCs w:val="21"/>
        </w:rPr>
        <w:t xml:space="preserve">项目”界面中下载电子采购文件（后缀名为“.kedt”）并导入政府采购客户端工具后方可进行响应文件制作和提交</w:t>
      </w:r>
      <w:r>
        <w:rPr>
          <w:rFonts w:hint="eastAsia" w:ascii="宋体" w:hAnsi="宋体" w:eastAsia="宋体"/>
          <w:b/>
          <w:sz w:val="21"/>
          <w:szCs w:val="21"/>
        </w:rPr>
        <w:t xml:space="preserve">（具体详见《苏采云系统供应商操作手册》，网址链接</w:t>
      </w:r>
      <w:r>
        <w:rPr>
          <w:rFonts w:ascii="宋体" w:hAnsi="宋体" w:eastAsia="宋体"/>
          <w:b/>
          <w:sz w:val="21"/>
          <w:szCs w:val="21"/>
        </w:rPr>
        <w:t xml:space="preserve">https://czju.suzhou.gov.cn/zfcg/html/content/20231220161910031.shtml</w:t>
      </w:r>
      <w:r>
        <w:rPr>
          <w:rFonts w:hint="eastAsia" w:ascii="宋体" w:hAnsi="宋体" w:eastAsia="宋体"/>
          <w:b/>
          <w:sz w:val="21"/>
          <w:szCs w:val="21"/>
        </w:rPr>
        <w:t xml:space="preserve">）</w:t>
      </w:r>
      <w:r>
        <w:rPr>
          <w:rFonts w:hint="eastAsia" w:ascii="宋体" w:hAnsi="宋体" w:eastAsia="宋体"/>
          <w:sz w:val="21"/>
          <w:szCs w:val="21"/>
        </w:rPr>
        <w:t xml:space="preserve">。</w:t>
      </w:r>
      <w:r>
        <w:rPr>
          <w:rFonts w:ascii="宋体" w:hAnsi="宋体" w:eastAsia="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在系统操作过程中如有疑问，请按以下方式联系：</w:t>
      </w:r>
      <w:r>
        <w:rPr>
          <w:rFonts w:ascii="宋体" w:hAnsi="宋体" w:eastAsia="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注册咨询：</w:t>
      </w:r>
      <w:r>
        <w:rPr>
          <w:rFonts w:ascii="宋体" w:hAnsi="宋体" w:eastAsia="宋体"/>
          <w:sz w:val="21"/>
          <w:szCs w:val="21"/>
        </w:rPr>
        <w:t xml:space="preserve">13914088964</w:t>
      </w:r>
      <w:r>
        <w:rPr>
          <w:rFonts w:hint="eastAsia" w:ascii="宋体" w:hAnsi="宋体" w:eastAsia="宋体"/>
          <w:sz w:val="21"/>
          <w:szCs w:val="21"/>
        </w:rPr>
        <w:t xml:space="preserve">；</w:t>
      </w:r>
      <w:r>
        <w:rPr>
          <w:rFonts w:ascii="宋体" w:hAnsi="宋体" w:eastAsia="宋体"/>
          <w:sz w:val="21"/>
          <w:szCs w:val="21"/>
        </w:rPr>
      </w:r>
      <w:r/>
    </w:p>
    <w:p>
      <w:pPr>
        <w:pStyle w:val="863"/>
        <w:spacing w:line="360" w:lineRule="auto"/>
        <w:rPr>
          <w:rFonts w:ascii="宋体" w:hAnsi="宋体" w:eastAsia="宋体"/>
          <w:sz w:val="21"/>
          <w:szCs w:val="21"/>
        </w:rPr>
      </w:pPr>
      <w:r>
        <w:rPr>
          <w:rFonts w:ascii="宋体" w:hAnsi="宋体" w:eastAsia="宋体"/>
          <w:sz w:val="21"/>
          <w:szCs w:val="21"/>
        </w:rPr>
        <w:t xml:space="preserve">CA</w:t>
      </w:r>
      <w:r>
        <w:rPr>
          <w:rFonts w:hint="eastAsia" w:ascii="宋体" w:hAnsi="宋体" w:eastAsia="宋体"/>
          <w:sz w:val="21"/>
          <w:szCs w:val="21"/>
        </w:rPr>
        <w:t xml:space="preserve">技术咨询电话：</w:t>
      </w:r>
      <w:r>
        <w:rPr>
          <w:rFonts w:ascii="宋体" w:hAnsi="宋体" w:eastAsia="宋体"/>
          <w:sz w:val="21"/>
          <w:szCs w:val="21"/>
        </w:rPr>
        <w:t xml:space="preserve">400-608-6099</w:t>
      </w:r>
      <w:r>
        <w:rPr>
          <w:rFonts w:hint="eastAsia" w:ascii="宋体" w:hAnsi="宋体" w:eastAsia="宋体"/>
          <w:sz w:val="21"/>
          <w:szCs w:val="21"/>
        </w:rPr>
        <w:t xml:space="preserve">；</w:t>
      </w:r>
      <w:r>
        <w:rPr>
          <w:rFonts w:ascii="宋体" w:hAnsi="宋体" w:eastAsia="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签章使用问题：</w:t>
      </w:r>
      <w:r>
        <w:rPr>
          <w:rFonts w:ascii="宋体" w:hAnsi="宋体" w:eastAsia="宋体"/>
          <w:sz w:val="21"/>
          <w:szCs w:val="21"/>
        </w:rPr>
        <w:t xml:space="preserve">025-83633811</w:t>
      </w:r>
      <w:r>
        <w:rPr>
          <w:rFonts w:hint="eastAsia" w:ascii="宋体" w:hAnsi="宋体" w:eastAsia="宋体"/>
          <w:sz w:val="21"/>
          <w:szCs w:val="21"/>
        </w:rPr>
        <w:t xml:space="preserve">、</w:t>
      </w:r>
      <w:r>
        <w:rPr>
          <w:rFonts w:ascii="宋体" w:hAnsi="宋体" w:eastAsia="宋体"/>
          <w:sz w:val="21"/>
          <w:szCs w:val="21"/>
        </w:rPr>
        <w:t xml:space="preserve">025-83633812</w:t>
      </w:r>
      <w:r>
        <w:rPr>
          <w:rFonts w:hint="eastAsia" w:ascii="宋体" w:hAnsi="宋体" w:eastAsia="宋体"/>
          <w:sz w:val="21"/>
          <w:szCs w:val="21"/>
        </w:rPr>
        <w:t xml:space="preserve">、</w:t>
      </w:r>
      <w:r>
        <w:rPr>
          <w:rFonts w:ascii="宋体" w:hAnsi="宋体" w:eastAsia="宋体"/>
          <w:sz w:val="21"/>
          <w:szCs w:val="21"/>
        </w:rPr>
        <w:t xml:space="preserve">15380932027</w:t>
      </w:r>
      <w:r>
        <w:rPr>
          <w:rFonts w:hint="eastAsia" w:ascii="宋体" w:hAnsi="宋体" w:eastAsia="宋体"/>
          <w:sz w:val="21"/>
          <w:szCs w:val="21"/>
        </w:rPr>
        <w:t xml:space="preserve">、</w:t>
      </w:r>
      <w:r>
        <w:rPr>
          <w:rFonts w:ascii="宋体" w:hAnsi="宋体" w:eastAsia="宋体"/>
          <w:sz w:val="21"/>
          <w:szCs w:val="21"/>
        </w:rPr>
        <w:t xml:space="preserve">15371015030</w:t>
      </w:r>
      <w:r>
        <w:rPr>
          <w:rFonts w:hint="eastAsia" w:ascii="宋体" w:hAnsi="宋体" w:eastAsia="宋体"/>
          <w:sz w:val="21"/>
          <w:szCs w:val="21"/>
        </w:rPr>
        <w:t xml:space="preserve">；</w:t>
      </w:r>
      <w:r>
        <w:rPr>
          <w:rFonts w:ascii="宋体" w:hAnsi="宋体" w:eastAsia="宋体"/>
          <w:sz w:val="21"/>
          <w:szCs w:val="21"/>
        </w:rPr>
      </w:r>
      <w:r/>
    </w:p>
    <w:p>
      <w:pPr>
        <w:pStyle w:val="863"/>
        <w:spacing w:line="360" w:lineRule="auto"/>
        <w:rPr>
          <w:rFonts w:hint="eastAsia" w:ascii="宋体" w:hAnsi="宋体" w:eastAsia="宋体"/>
          <w:sz w:val="21"/>
          <w:szCs w:val="21"/>
        </w:rPr>
      </w:pPr>
      <w:r>
        <w:rPr>
          <w:rFonts w:hint="eastAsia" w:ascii="宋体" w:hAnsi="宋体" w:eastAsia="宋体"/>
          <w:sz w:val="21"/>
          <w:szCs w:val="21"/>
        </w:rPr>
        <w:t xml:space="preserve">系统使用指导与咨询：联系电话：13914088964、</w:t>
      </w:r>
      <w:r>
        <w:rPr>
          <w:rFonts w:ascii="宋体" w:hAnsi="宋体" w:eastAsia="宋体"/>
          <w:sz w:val="21"/>
          <w:szCs w:val="21"/>
        </w:rPr>
        <w:t xml:space="preserve">0512-69820854</w:t>
      </w:r>
      <w:r>
        <w:rPr>
          <w:rFonts w:hint="eastAsia" w:ascii="宋体" w:hAnsi="宋体" w:eastAsia="宋体"/>
          <w:sz w:val="21"/>
          <w:szCs w:val="21"/>
        </w:rPr>
        <w:t xml:space="preserve">；</w:t>
      </w:r>
      <w:r/>
    </w:p>
    <w:p>
      <w:pPr>
        <w:pStyle w:val="863"/>
        <w:spacing w:line="360" w:lineRule="auto"/>
        <w:rPr>
          <w:rFonts w:ascii="宋体" w:hAnsi="宋体" w:eastAsia="宋体"/>
          <w:sz w:val="21"/>
          <w:szCs w:val="21"/>
        </w:rPr>
      </w:pPr>
      <w:r>
        <w:rPr>
          <w:rFonts w:hint="eastAsia" w:ascii="宋体" w:hAnsi="宋体" w:eastAsia="宋体"/>
          <w:sz w:val="21"/>
          <w:szCs w:val="21"/>
        </w:rPr>
        <w:t xml:space="preserve">智能客服：登录苏采云系统后，联系系统右下方智能客服图标进行咨询。</w:t>
      </w:r>
      <w:r>
        <w:rPr>
          <w:rFonts w:ascii="宋体" w:hAnsi="宋体" w:eastAsia="宋体"/>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4、售价：免费</w:t>
      </w:r>
      <w:r>
        <w:rPr>
          <w:rFonts w:ascii="宋体" w:hAnsi="宋体" w:eastAsia="宋体" w:cs="宋体"/>
          <w:bCs/>
          <w:sz w:val="21"/>
          <w:szCs w:val="21"/>
        </w:rPr>
      </w:r>
      <w:r/>
    </w:p>
    <w:p>
      <w:pPr>
        <w:pStyle w:val="844"/>
        <w:spacing w:line="360" w:lineRule="auto"/>
        <w:rPr>
          <w:rFonts w:ascii="宋体" w:hAnsi="宋体" w:eastAsia="宋体" w:cs="宋体"/>
          <w:b/>
          <w:sz w:val="21"/>
          <w:szCs w:val="21"/>
        </w:rPr>
      </w:pPr>
      <w:r>
        <w:rPr>
          <w:rFonts w:hint="eastAsia" w:ascii="宋体" w:hAnsi="宋体" w:eastAsia="宋体" w:cs="宋体"/>
          <w:b/>
          <w:sz w:val="21"/>
          <w:szCs w:val="21"/>
        </w:rPr>
        <w:t xml:space="preserve">四、响应文件提交</w:t>
      </w:r>
      <w:bookmarkEnd w:id="11"/>
      <w:r/>
      <w:bookmarkEnd w:id="12"/>
      <w:r/>
      <w:bookmarkEnd w:id="13"/>
      <w:r/>
      <w:bookmarkEnd w:id="16"/>
      <w:r>
        <w:rPr>
          <w:rFonts w:ascii="宋体" w:hAnsi="宋体" w:eastAsia="宋体" w:cs="宋体"/>
          <w:b/>
          <w:sz w:val="21"/>
          <w:szCs w:val="21"/>
        </w:rPr>
      </w:r>
      <w:r/>
    </w:p>
    <w:p>
      <w:pPr>
        <w:pStyle w:val="863"/>
        <w:spacing w:line="360" w:lineRule="auto"/>
        <w:rPr>
          <w:rFonts w:ascii="宋体" w:hAnsi="宋体" w:eastAsia="宋体" w:cs="宋体"/>
          <w:bCs/>
          <w:sz w:val="21"/>
          <w:szCs w:val="21"/>
        </w:rPr>
      </w:pPr>
      <w:r/>
      <w:bookmarkStart w:id="17" w:name="_Toc35393802"/>
      <w:r/>
      <w:bookmarkStart w:id="18" w:name="_Toc28359093"/>
      <w:r/>
      <w:bookmarkStart w:id="19" w:name="_Toc35393633"/>
      <w:r/>
      <w:bookmarkStart w:id="20" w:name="_Toc28359016"/>
      <w:r>
        <w:rPr>
          <w:rFonts w:hint="eastAsia" w:ascii="宋体" w:hAnsi="宋体" w:eastAsia="宋体" w:cs="宋体"/>
          <w:bCs/>
          <w:sz w:val="21"/>
          <w:szCs w:val="21"/>
        </w:rPr>
        <w:t xml:space="preserve">1、递交响应文件截止时间：</w:t>
      </w:r>
      <w:r>
        <w:rPr>
          <w:rFonts w:hint="eastAsia" w:ascii="宋体" w:hAnsi="宋体" w:eastAsia="宋体" w:cs="宋体"/>
          <w:bCs/>
          <w:sz w:val="21"/>
          <w:szCs w:val="21"/>
          <w:highlight w:val="none"/>
          <w:u w:val="single"/>
        </w:rPr>
        <w:t xml:space="preserve">2026年05月25日13点30分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2、地点：</w:t>
      </w:r>
      <w:r>
        <w:rPr>
          <w:rFonts w:hint="eastAsia" w:ascii="宋体" w:hAnsi="宋体" w:eastAsia="宋体" w:cs="宋体"/>
          <w:b/>
          <w:bCs/>
          <w:sz w:val="21"/>
          <w:szCs w:val="21"/>
        </w:rPr>
        <w:t xml:space="preserve">“苏采云”系统（网址：http://jszfcg.jsczt.cn/）</w:t>
      </w:r>
      <w:r>
        <w:rPr>
          <w:rFonts w:hint="eastAsia" w:ascii="宋体" w:hAnsi="宋体" w:eastAsia="宋体" w:cs="宋体"/>
          <w:bCs/>
          <w:sz w:val="21"/>
          <w:szCs w:val="21"/>
        </w:rPr>
        <w:t xml:space="preserve">。响应文件网上递交，不需要现场参加采购活动，无需提供纸质响应文件。</w:t>
      </w:r>
      <w:r>
        <w:rPr>
          <w:rFonts w:ascii="宋体" w:hAnsi="宋体" w:eastAsia="宋体" w:cs="宋体"/>
          <w:bCs/>
          <w:sz w:val="21"/>
          <w:szCs w:val="21"/>
        </w:rPr>
      </w:r>
      <w:r/>
    </w:p>
    <w:p>
      <w:pPr>
        <w:pStyle w:val="863"/>
        <w:spacing w:line="360" w:lineRule="auto"/>
        <w:rPr>
          <w:rFonts w:ascii="宋体" w:hAnsi="宋体" w:eastAsia="宋体" w:cs="宋体"/>
          <w:b/>
          <w:bCs/>
          <w:sz w:val="21"/>
          <w:szCs w:val="21"/>
        </w:rPr>
      </w:pPr>
      <w:r>
        <w:rPr>
          <w:rFonts w:hint="eastAsia" w:ascii="宋体" w:hAnsi="宋体" w:eastAsia="宋体" w:cs="宋体"/>
          <w:bCs/>
          <w:sz w:val="21"/>
          <w:szCs w:val="21"/>
        </w:rPr>
        <w:t xml:space="preserve">3、本项目采用电子招投标形式，请供应商按照《苏采云系统供应商操作手册》进行制</w:t>
      </w:r>
      <w:r>
        <w:rPr>
          <w:rFonts w:hint="eastAsia" w:ascii="宋体" w:hAnsi="宋体" w:eastAsia="宋体" w:cs="宋体"/>
          <w:bCs/>
          <w:sz w:val="21"/>
          <w:szCs w:val="21"/>
        </w:rPr>
        <w:t xml:space="preserve">作、上传电子响应文件。电子响应文件制作完成后请于响应文件递交截止时间前成功上传至“苏采云”系统，否则视为放弃参加该采购项目。</w:t>
      </w:r>
      <w:r>
        <w:rPr>
          <w:rFonts w:hint="eastAsia" w:ascii="宋体" w:hAnsi="宋体" w:eastAsia="宋体" w:cs="宋体"/>
          <w:b/>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 w:val="21"/>
          <w:szCs w:val="21"/>
        </w:rPr>
      </w:r>
      <w:r/>
    </w:p>
    <w:p>
      <w:pPr>
        <w:pStyle w:val="844"/>
        <w:spacing w:line="360" w:lineRule="auto"/>
        <w:rPr>
          <w:rFonts w:ascii="宋体" w:hAnsi="宋体" w:eastAsia="宋体" w:cs="宋体"/>
          <w:b/>
          <w:sz w:val="21"/>
          <w:szCs w:val="21"/>
        </w:rPr>
      </w:pPr>
      <w:r>
        <w:rPr>
          <w:rFonts w:hint="eastAsia" w:ascii="宋体" w:hAnsi="宋体" w:eastAsia="宋体" w:cs="宋体"/>
          <w:b/>
          <w:sz w:val="21"/>
          <w:szCs w:val="21"/>
        </w:rPr>
        <w:t xml:space="preserve">五、开启</w:t>
      </w:r>
      <w:bookmarkEnd w:id="17"/>
      <w:r/>
      <w:bookmarkEnd w:id="18"/>
      <w:r/>
      <w:bookmarkEnd w:id="19"/>
      <w:r/>
      <w:bookmarkEnd w:id="20"/>
      <w:r>
        <w:rPr>
          <w:rFonts w:ascii="宋体" w:hAnsi="宋体" w:eastAsia="宋体" w:cs="宋体"/>
          <w:b/>
          <w:sz w:val="21"/>
          <w:szCs w:val="21"/>
        </w:rPr>
      </w:r>
      <w:r/>
    </w:p>
    <w:p>
      <w:pPr>
        <w:pStyle w:val="863"/>
        <w:spacing w:line="360" w:lineRule="auto"/>
        <w:rPr>
          <w:rFonts w:ascii="宋体" w:hAnsi="宋体" w:eastAsia="宋体" w:cs="宋体"/>
          <w:bCs/>
          <w:sz w:val="21"/>
          <w:szCs w:val="21"/>
        </w:rPr>
      </w:pPr>
      <w:r/>
      <w:bookmarkStart w:id="21" w:name="_Toc28359094"/>
      <w:r/>
      <w:bookmarkStart w:id="22" w:name="_Toc28359017"/>
      <w:r/>
      <w:bookmarkStart w:id="23" w:name="_Toc35393803"/>
      <w:r/>
      <w:bookmarkStart w:id="24" w:name="_Toc35393634"/>
      <w:r>
        <w:rPr>
          <w:rFonts w:hint="eastAsia" w:ascii="宋体" w:hAnsi="宋体" w:eastAsia="宋体" w:cs="宋体"/>
          <w:bCs/>
          <w:sz w:val="21"/>
          <w:szCs w:val="21"/>
        </w:rPr>
        <w:t xml:space="preserve">1、时间：</w:t>
      </w:r>
      <w:r>
        <w:rPr>
          <w:rFonts w:hint="eastAsia" w:ascii="宋体" w:hAnsi="宋体" w:eastAsia="宋体" w:cs="宋体"/>
          <w:bCs/>
          <w:sz w:val="21"/>
          <w:szCs w:val="21"/>
          <w:highlight w:val="none"/>
          <w:u w:val="single"/>
        </w:rPr>
        <w:t xml:space="preserve">2026年05月25日13点30分</w:t>
      </w:r>
      <w:r>
        <w:rPr>
          <w:rFonts w:hint="eastAsia" w:ascii="宋体" w:hAnsi="宋体" w:eastAsia="宋体" w:cs="宋体"/>
          <w:bCs/>
          <w:sz w:val="21"/>
          <w:szCs w:val="21"/>
        </w:rPr>
        <w:t xml:space="preserve">（北京时间）；</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2、地点：“苏采云”系统（网址：http://jszfcg.jsczt.cn/）</w:t>
      </w:r>
      <w:r>
        <w:rPr>
          <w:rFonts w:ascii="宋体" w:hAnsi="宋体" w:eastAsia="宋体" w:cs="宋体"/>
          <w:bCs/>
          <w:sz w:val="21"/>
          <w:szCs w:val="21"/>
        </w:rPr>
      </w:r>
      <w:r/>
    </w:p>
    <w:p>
      <w:pPr>
        <w:pStyle w:val="863"/>
        <w:spacing w:line="360" w:lineRule="auto"/>
        <w:rPr>
          <w:rFonts w:ascii="宋体" w:hAnsi="宋体" w:eastAsia="宋体"/>
          <w:b/>
          <w:sz w:val="21"/>
          <w:szCs w:val="21"/>
        </w:rPr>
      </w:pPr>
      <w:r>
        <w:rPr>
          <w:rFonts w:ascii="宋体" w:hAnsi="宋体" w:eastAsia="宋体" w:cs="宋体"/>
          <w:bCs/>
          <w:sz w:val="21"/>
          <w:szCs w:val="21"/>
        </w:rPr>
        <w:t xml:space="preserve">3</w:t>
      </w:r>
      <w:r>
        <w:rPr>
          <w:rFonts w:hint="eastAsia" w:ascii="宋体" w:hAnsi="宋体" w:eastAsia="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1"/>
          <w:szCs w:val="21"/>
        </w:rPr>
        <w:t xml:space="preserve">本项目为不见面磋商项目，</w:t>
      </w:r>
      <w:r>
        <w:rPr>
          <w:rFonts w:hint="eastAsia" w:ascii="宋体" w:hAnsi="宋体" w:eastAsia="宋体"/>
          <w:b/>
          <w:sz w:val="21"/>
          <w:szCs w:val="21"/>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 w:val="21"/>
          <w:szCs w:val="21"/>
        </w:rPr>
      </w:r>
      <w:r/>
    </w:p>
    <w:p>
      <w:pPr>
        <w:pStyle w:val="863"/>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请供应商确保电脑、系统及其他设备（视频输入输出设备等）无误，且开启直至项目结束始终保持系统在线状态。</w:t>
      </w:r>
      <w:r>
        <w:rPr>
          <w:rFonts w:ascii="宋体" w:hAnsi="宋体" w:eastAsia="宋体" w:cs="宋体"/>
          <w:b/>
          <w:bCs/>
          <w:sz w:val="21"/>
          <w:szCs w:val="21"/>
        </w:rPr>
      </w:r>
      <w:r/>
    </w:p>
    <w:p>
      <w:pPr>
        <w:pStyle w:val="844"/>
        <w:spacing w:line="360" w:lineRule="auto"/>
        <w:rPr>
          <w:rFonts w:ascii="宋体" w:hAnsi="宋体" w:eastAsia="宋体" w:cs="宋体"/>
          <w:b/>
          <w:sz w:val="21"/>
          <w:szCs w:val="21"/>
        </w:rPr>
      </w:pPr>
      <w:r>
        <w:rPr>
          <w:rFonts w:hint="eastAsia" w:ascii="宋体" w:hAnsi="宋体" w:eastAsia="宋体" w:cs="宋体"/>
          <w:b/>
          <w:sz w:val="21"/>
          <w:szCs w:val="21"/>
        </w:rPr>
        <w:t xml:space="preserve">六、公告期限</w:t>
      </w:r>
      <w:bookmarkEnd w:id="21"/>
      <w:r/>
      <w:bookmarkEnd w:id="22"/>
      <w:r/>
      <w:bookmarkEnd w:id="23"/>
      <w:r/>
      <w:bookmarkEnd w:id="24"/>
      <w:r>
        <w:rPr>
          <w:rFonts w:ascii="宋体" w:hAnsi="宋体" w:eastAsia="宋体" w:cs="宋体"/>
          <w:b/>
          <w:sz w:val="21"/>
          <w:szCs w:val="21"/>
        </w:rPr>
      </w:r>
      <w:r/>
    </w:p>
    <w:p>
      <w:pPr>
        <w:pStyle w:val="844"/>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自本公告发布之日起3个工作日。</w:t>
      </w:r>
      <w:r>
        <w:rPr>
          <w:rFonts w:ascii="宋体" w:hAnsi="宋体" w:eastAsia="宋体" w:cs="宋体"/>
          <w:sz w:val="21"/>
          <w:szCs w:val="21"/>
        </w:rPr>
      </w:r>
      <w:r/>
    </w:p>
    <w:p>
      <w:pPr>
        <w:pStyle w:val="844"/>
        <w:spacing w:line="360" w:lineRule="auto"/>
        <w:rPr>
          <w:rFonts w:ascii="宋体" w:hAnsi="宋体" w:eastAsia="宋体" w:cs="宋体"/>
          <w:b/>
          <w:sz w:val="21"/>
          <w:szCs w:val="21"/>
        </w:rPr>
      </w:pPr>
      <w:r/>
      <w:bookmarkStart w:id="25" w:name="_Toc35393635"/>
      <w:r/>
      <w:bookmarkStart w:id="26" w:name="_Toc35393804"/>
      <w:r>
        <w:rPr>
          <w:rFonts w:hint="eastAsia" w:ascii="宋体" w:hAnsi="宋体" w:eastAsia="宋体" w:cs="宋体"/>
          <w:b/>
          <w:sz w:val="21"/>
          <w:szCs w:val="21"/>
        </w:rPr>
        <w:t xml:space="preserve">七、其他补充事宜</w:t>
      </w:r>
      <w:bookmarkEnd w:id="25"/>
      <w:r/>
      <w:bookmarkEnd w:id="26"/>
      <w:r>
        <w:rPr>
          <w:rFonts w:ascii="宋体" w:hAnsi="宋体" w:eastAsia="宋体" w:cs="宋体"/>
          <w:b/>
          <w:sz w:val="21"/>
          <w:szCs w:val="21"/>
        </w:rPr>
      </w:r>
      <w:r/>
    </w:p>
    <w:p>
      <w:pPr>
        <w:pStyle w:val="844"/>
        <w:ind w:firstLine="420"/>
        <w:spacing w:line="360" w:lineRule="auto"/>
        <w:rPr>
          <w:rFonts w:ascii="宋体" w:hAnsi="宋体" w:eastAsia="宋体" w:cs="宋体"/>
          <w:sz w:val="21"/>
          <w:szCs w:val="21"/>
        </w:rPr>
      </w:pPr>
      <w:r/>
      <w:bookmarkStart w:id="27" w:name="_Toc35393805"/>
      <w:r/>
      <w:bookmarkStart w:id="28" w:name="_Toc35393636"/>
      <w:r/>
      <w:bookmarkStart w:id="29" w:name="_Toc28359018"/>
      <w:r/>
      <w:bookmarkStart w:id="30" w:name="_Toc28359095"/>
      <w:r>
        <w:rPr>
          <w:rFonts w:hint="eastAsia" w:ascii="宋体" w:hAnsi="宋体" w:eastAsia="宋体" w:cs="宋体"/>
          <w:sz w:val="21"/>
          <w:szCs w:val="21"/>
        </w:rPr>
        <w:t xml:space="preserve">1.本项目获取采购文件截止日期之后仍可以下载采购文件，但截止日期之后下载的采购文件，视为非有效</w:t>
      </w:r>
      <w:r>
        <w:rPr>
          <w:rFonts w:hint="eastAsia" w:ascii="宋体" w:hAnsi="宋体" w:eastAsia="宋体" w:cs="宋体"/>
          <w:sz w:val="21"/>
          <w:szCs w:val="21"/>
        </w:rPr>
        <w:t xml:space="preserve">方式且不作为供应商权益受到损害的证明材料和依据。</w:t>
      </w:r>
      <w:r>
        <w:rPr>
          <w:rFonts w:ascii="宋体" w:hAnsi="宋体" w:eastAsia="宋体" w:cs="宋体"/>
          <w:sz w:val="21"/>
          <w:szCs w:val="21"/>
        </w:rPr>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2.本次采购的有关信息将同时在苏州市政府采购网、江苏政府采购网上发布，敬请留意。</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3.苏州市政府采购管理监督电话：</w:t>
      </w:r>
      <w:r>
        <w:rPr>
          <w:rFonts w:ascii="宋体" w:hAnsi="宋体" w:eastAsia="宋体" w:cs="宋体"/>
          <w:sz w:val="21"/>
          <w:szCs w:val="21"/>
        </w:rPr>
        <w:t xml:space="preserve">0512-68616651</w:t>
      </w:r>
      <w:r>
        <w:rPr>
          <w:rFonts w:hint="eastAsia" w:ascii="宋体" w:hAnsi="宋体" w:eastAsia="宋体" w:cs="宋体"/>
          <w:sz w:val="21"/>
          <w:szCs w:val="21"/>
        </w:rPr>
        <w:t xml:space="preserve">。</w:t>
      </w:r>
      <w:r/>
    </w:p>
    <w:p>
      <w:pPr>
        <w:pStyle w:val="844"/>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4.本项目支持政府采购合同信用融资。</w:t>
      </w:r>
      <w:r/>
    </w:p>
    <w:p>
      <w:pPr>
        <w:pStyle w:val="844"/>
        <w:spacing w:line="360" w:lineRule="auto"/>
        <w:rPr>
          <w:rFonts w:ascii="宋体" w:hAnsi="宋体" w:eastAsia="宋体" w:cs="宋体"/>
          <w:b/>
          <w:sz w:val="21"/>
          <w:szCs w:val="21"/>
        </w:rPr>
      </w:pPr>
      <w:r>
        <w:rPr>
          <w:rFonts w:hint="eastAsia" w:ascii="宋体" w:hAnsi="宋体" w:eastAsia="宋体" w:cs="宋体"/>
          <w:b/>
          <w:sz w:val="21"/>
          <w:szCs w:val="21"/>
        </w:rPr>
        <w:t xml:space="preserve">八、凡对本次采购提出询问，请按</w:t>
      </w:r>
      <w:r>
        <w:rPr>
          <w:rFonts w:ascii="宋体" w:hAnsi="宋体" w:eastAsia="宋体" w:cs="宋体"/>
          <w:b/>
          <w:sz w:val="21"/>
          <w:szCs w:val="21"/>
        </w:rPr>
        <w:t xml:space="preserve">以下方式</w:t>
      </w:r>
      <w:r>
        <w:rPr>
          <w:rFonts w:hint="eastAsia" w:ascii="宋体" w:hAnsi="宋体" w:eastAsia="宋体" w:cs="宋体"/>
          <w:b/>
          <w:sz w:val="21"/>
          <w:szCs w:val="21"/>
        </w:rPr>
        <w:t xml:space="preserve">联系。</w:t>
      </w:r>
      <w:bookmarkEnd w:id="27"/>
      <w:r/>
      <w:bookmarkEnd w:id="28"/>
      <w:r/>
      <w:bookmarkEnd w:id="29"/>
      <w:r/>
      <w:bookmarkEnd w:id="30"/>
      <w:r>
        <w:rPr>
          <w:rFonts w:ascii="宋体" w:hAnsi="宋体" w:eastAsia="宋体" w:cs="宋体"/>
          <w:b/>
          <w:sz w:val="21"/>
          <w:szCs w:val="21"/>
        </w:rPr>
      </w:r>
      <w:r/>
    </w:p>
    <w:p>
      <w:pPr>
        <w:pStyle w:val="844"/>
        <w:ind w:firstLine="420"/>
        <w:jc w:val="left"/>
        <w:spacing w:line="360" w:lineRule="auto"/>
        <w:widowControl/>
        <w:rPr>
          <w:rFonts w:ascii="宋体" w:hAnsi="宋体" w:eastAsia="宋体" w:cs="宋体"/>
          <w:sz w:val="21"/>
          <w:szCs w:val="21"/>
        </w:rPr>
      </w:pPr>
      <w:r/>
      <w:bookmarkStart w:id="31" w:name="_Toc28359075"/>
      <w:r/>
      <w:bookmarkStart w:id="32" w:name="_Toc28358998"/>
      <w:r/>
      <w:bookmarkStart w:id="33" w:name="_Toc35393617"/>
      <w:r/>
      <w:bookmarkStart w:id="34" w:name="_Toc35393786"/>
      <w:r>
        <w:rPr>
          <w:rFonts w:hint="eastAsia" w:ascii="宋体" w:hAnsi="宋体" w:eastAsia="宋体" w:cs="宋体"/>
          <w:sz w:val="21"/>
          <w:szCs w:val="21"/>
        </w:rPr>
        <w:t xml:space="preserve">1.采购人信息</w:t>
      </w:r>
      <w:bookmarkEnd w:id="31"/>
      <w:r/>
      <w:bookmarkEnd w:id="32"/>
      <w:r/>
      <w:bookmarkEnd w:id="33"/>
      <w:r/>
      <w:bookmarkEnd w:id="34"/>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 称：苏州市农业农村局</w:t>
      </w:r>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址：</w:t>
      </w:r>
      <w:r>
        <w:rPr>
          <w:rFonts w:hint="eastAsia" w:ascii="宋体" w:hAnsi="宋体" w:eastAsia="宋体"/>
          <w:sz w:val="21"/>
          <w:szCs w:val="21"/>
        </w:rPr>
        <w:t xml:space="preserve">苏州市东吴北路团结桥巷2号</w:t>
      </w:r>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 系 人：</w:t>
      </w:r>
      <w:r>
        <w:rPr>
          <w:rFonts w:hint="eastAsia" w:ascii="宋体" w:hAnsi="宋体" w:eastAsia="宋体"/>
          <w:sz w:val="21"/>
          <w:szCs w:val="21"/>
        </w:rPr>
        <w:t xml:space="preserve">丁成</w:t>
      </w:r>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w:t>
      </w:r>
      <w:bookmarkStart w:id="35" w:name="_Toc28359000"/>
      <w:r/>
      <w:bookmarkStart w:id="36" w:name="_Toc35393788"/>
      <w:r/>
      <w:bookmarkStart w:id="37" w:name="_Toc28359077"/>
      <w:r/>
      <w:bookmarkStart w:id="38" w:name="_Toc35393619"/>
      <w:r>
        <w:rPr>
          <w:rFonts w:ascii="宋体" w:hAnsi="宋体" w:eastAsia="宋体"/>
          <w:sz w:val="21"/>
          <w:szCs w:val="21"/>
        </w:rPr>
        <w:t xml:space="preserve">0512-68830219</w:t>
      </w:r>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bookmarkEnd w:id="35"/>
      <w:r/>
      <w:bookmarkEnd w:id="36"/>
      <w:r/>
      <w:bookmarkEnd w:id="37"/>
      <w:r/>
      <w:bookmarkEnd w:id="38"/>
      <w:r>
        <w:rPr>
          <w:rFonts w:hint="eastAsia" w:ascii="宋体" w:hAnsi="宋体" w:eastAsia="宋体" w:cs="宋体"/>
          <w:sz w:val="21"/>
          <w:szCs w:val="21"/>
        </w:rPr>
        <w:t xml:space="preserve">2.代理机构信息</w:t>
      </w:r>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名 </w:t>
      </w:r>
      <w:r>
        <w:rPr>
          <w:rFonts w:ascii="宋体" w:hAnsi="宋体" w:eastAsia="宋体" w:cs="宋体"/>
          <w:sz w:val="21"/>
          <w:szCs w:val="21"/>
        </w:rPr>
        <w:t xml:space="preserve">   </w:t>
      </w:r>
      <w:r>
        <w:rPr>
          <w:rFonts w:hint="eastAsia" w:ascii="宋体" w:hAnsi="宋体" w:eastAsia="宋体" w:cs="宋体"/>
          <w:sz w:val="21"/>
          <w:szCs w:val="21"/>
        </w:rPr>
        <w:t xml:space="preserve">称：</w:t>
      </w:r>
      <w:bookmarkStart w:id="39" w:name="XTDLJG_1"/>
      <w:r>
        <w:rPr>
          <w:rFonts w:hint="eastAsia" w:ascii="宋体" w:hAnsi="宋体" w:eastAsia="宋体" w:cs="宋体"/>
          <w:sz w:val="21"/>
          <w:szCs w:val="21"/>
        </w:rPr>
        <w:t xml:space="preserve">苏州鸿鑫工程咨询有限公司</w:t>
      </w:r>
      <w:bookmarkEnd w:id="39"/>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地 </w:t>
      </w:r>
      <w:r>
        <w:rPr>
          <w:rFonts w:ascii="宋体" w:hAnsi="宋体" w:eastAsia="宋体" w:cs="宋体"/>
          <w:sz w:val="21"/>
          <w:szCs w:val="21"/>
        </w:rPr>
        <w:t xml:space="preserve"> </w:t>
      </w:r>
      <w:r>
        <w:rPr>
          <w:rFonts w:hint="eastAsia" w:ascii="宋体" w:hAnsi="宋体" w:eastAsia="宋体" w:cs="宋体"/>
          <w:sz w:val="21"/>
          <w:szCs w:val="21"/>
        </w:rPr>
        <w:t xml:space="preserve"> </w:t>
      </w:r>
      <w:r>
        <w:rPr>
          <w:rFonts w:ascii="宋体" w:hAnsi="宋体" w:eastAsia="宋体" w:cs="宋体"/>
          <w:sz w:val="21"/>
          <w:szCs w:val="21"/>
        </w:rPr>
        <w:t xml:space="preserve"> </w:t>
      </w:r>
      <w:r>
        <w:rPr>
          <w:rFonts w:hint="eastAsia" w:ascii="宋体" w:hAnsi="宋体" w:eastAsia="宋体" w:cs="宋体"/>
          <w:sz w:val="21"/>
          <w:szCs w:val="21"/>
        </w:rPr>
        <w:t xml:space="preserve">址：苏州市相城区嘉元路1018号元联大厦</w:t>
      </w:r>
      <w:r>
        <w:rPr>
          <w:rFonts w:hint="eastAsia" w:ascii="宋体" w:hAnsi="宋体" w:eastAsia="宋体" w:cs="宋体"/>
          <w:sz w:val="21"/>
          <w:szCs w:val="21"/>
        </w:rPr>
        <w:t xml:space="preserve">10层</w:t>
      </w:r>
      <w:r>
        <w:rPr>
          <w:rFonts w:ascii="宋体" w:hAnsi="宋体" w:eastAsia="宋体" w:cs="宋体"/>
          <w:sz w:val="21"/>
          <w:szCs w:val="21"/>
        </w:rPr>
      </w:r>
      <w:r/>
    </w:p>
    <w:p>
      <w:pPr>
        <w:pStyle w:val="844"/>
        <w:ind w:firstLine="420"/>
        <w:jc w:val="left"/>
        <w:spacing w:line="360" w:lineRule="auto"/>
        <w:widowControl/>
        <w:rPr>
          <w:rFonts w:ascii="宋体" w:hAnsi="宋体" w:eastAsia="宋体" w:cs="宋体"/>
          <w:sz w:val="21"/>
          <w:szCs w:val="21"/>
        </w:rPr>
      </w:pPr>
      <w:r>
        <w:rPr>
          <w:rFonts w:hint="eastAsia" w:ascii="宋体" w:hAnsi="宋体" w:eastAsia="宋体" w:cs="宋体"/>
          <w:sz w:val="21"/>
          <w:szCs w:val="21"/>
        </w:rPr>
        <w:t xml:space="preserve">联系方式：0512-6598159</w:t>
      </w:r>
      <w:r>
        <w:rPr>
          <w:rFonts w:ascii="宋体" w:hAnsi="宋体" w:eastAsia="宋体" w:cs="宋体"/>
          <w:sz w:val="21"/>
          <w:szCs w:val="21"/>
        </w:rPr>
        <w:t xml:space="preserve">6</w:t>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3.项目联系方式</w:t>
      </w:r>
      <w:r>
        <w:rPr>
          <w:rFonts w:ascii="宋体" w:hAnsi="宋体" w:eastAsia="宋体"/>
          <w:sz w:val="21"/>
          <w:szCs w:val="21"/>
        </w:rPr>
      </w:r>
      <w:r/>
    </w:p>
    <w:p>
      <w:pPr>
        <w:pStyle w:val="844"/>
        <w:ind w:firstLine="420"/>
        <w:spacing w:line="360" w:lineRule="auto"/>
        <w:rPr>
          <w:rFonts w:ascii="宋体" w:hAnsi="宋体" w:eastAsia="宋体"/>
          <w:sz w:val="21"/>
          <w:szCs w:val="21"/>
          <w:u w:val="single"/>
        </w:rPr>
      </w:pPr>
      <w:r>
        <w:rPr>
          <w:rFonts w:hint="eastAsia" w:ascii="宋体" w:hAnsi="宋体" w:eastAsia="宋体"/>
          <w:sz w:val="21"/>
          <w:szCs w:val="21"/>
        </w:rPr>
        <w:t xml:space="preserve">项目联系人：</w:t>
      </w:r>
      <w:r>
        <w:rPr>
          <w:rFonts w:hint="eastAsia" w:ascii="宋体" w:hAnsi="宋体" w:eastAsia="宋体"/>
          <w:color w:val="000000"/>
          <w:sz w:val="21"/>
          <w:szCs w:val="21"/>
        </w:rPr>
        <w:t xml:space="preserve">张尧、于民峰</w:t>
      </w:r>
      <w:r>
        <w:rPr>
          <w:rFonts w:ascii="宋体" w:hAnsi="宋体" w:eastAsia="宋体"/>
          <w:sz w:val="21"/>
          <w:szCs w:val="21"/>
          <w:u w:val="single"/>
        </w:rPr>
      </w:r>
      <w:r/>
    </w:p>
    <w:p>
      <w:pPr>
        <w:pStyle w:val="844"/>
        <w:ind w:firstLine="420"/>
        <w:jc w:val="left"/>
        <w:spacing w:line="360" w:lineRule="auto"/>
        <w:rPr>
          <w:rFonts w:ascii="宋体" w:hAnsi="宋体" w:eastAsia="宋体"/>
          <w:sz w:val="21"/>
          <w:szCs w:val="21"/>
          <w:u w:val="single"/>
        </w:rPr>
      </w:pPr>
      <w:r>
        <w:rPr>
          <w:rFonts w:hint="eastAsia" w:ascii="宋体" w:hAnsi="宋体" w:eastAsia="宋体"/>
          <w:sz w:val="21"/>
          <w:szCs w:val="21"/>
        </w:rPr>
        <w:t xml:space="preserve">电 </w:t>
      </w:r>
      <w:r>
        <w:rPr>
          <w:rFonts w:ascii="宋体" w:hAnsi="宋体" w:eastAsia="宋体"/>
          <w:sz w:val="21"/>
          <w:szCs w:val="21"/>
        </w:rPr>
        <w:t xml:space="preserve">   </w:t>
      </w:r>
      <w:r>
        <w:rPr>
          <w:rFonts w:hint="eastAsia" w:ascii="宋体" w:hAnsi="宋体" w:eastAsia="宋体"/>
          <w:sz w:val="21"/>
          <w:szCs w:val="21"/>
        </w:rPr>
        <w:t xml:space="preserve">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5"/>
        <w:jc w:val="center"/>
        <w:spacing w:line="360" w:lineRule="auto"/>
        <w:rPr>
          <w:rFonts w:ascii="宋体" w:hAnsi="宋体" w:eastAsia="宋体"/>
          <w:b w:val="0"/>
          <w:sz w:val="52"/>
          <w:szCs w:val="52"/>
        </w:rPr>
      </w:pPr>
      <w:r/>
      <w:bookmarkStart w:id="40" w:name="_Toc24033"/>
      <w:r>
        <w:rPr>
          <w:rFonts w:hint="eastAsia" w:ascii="宋体" w:hAnsi="宋体" w:eastAsia="宋体"/>
          <w:sz w:val="52"/>
          <w:szCs w:val="52"/>
        </w:rPr>
        <w:t xml:space="preserve">第二章 磋商响应文件格式</w:t>
      </w:r>
      <w:bookmarkEnd w:id="40"/>
      <w:r>
        <w:rPr>
          <w:rFonts w:ascii="宋体" w:hAnsi="宋体" w:eastAsia="宋体"/>
          <w:b w:val="0"/>
          <w:sz w:val="52"/>
          <w:szCs w:val="52"/>
        </w:rPr>
      </w:r>
      <w:r/>
    </w:p>
    <w:p>
      <w:pPr>
        <w:pStyle w:val="863"/>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863"/>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863"/>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63"/>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44"/>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844"/>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sz w:val="24"/>
          <w:szCs w:val="24"/>
        </w:rPr>
      </w:r>
      <w:r/>
    </w:p>
    <w:p>
      <w:pPr>
        <w:pStyle w:val="844"/>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hint="eastAsia" w:ascii="宋体" w:hAnsi="宋体" w:eastAsia="宋体"/>
          <w:sz w:val="24"/>
          <w:szCs w:val="24"/>
        </w:rPr>
        <w:t xml:space="preserve">。</w:t>
      </w:r>
      <w:r>
        <w:rPr>
          <w:rFonts w:ascii="宋体" w:hAnsi="宋体" w:eastAsia="宋体"/>
          <w:sz w:val="24"/>
          <w:szCs w:val="24"/>
        </w:rPr>
      </w:r>
      <w:r/>
    </w:p>
    <w:p>
      <w:pPr>
        <w:pStyle w:val="844"/>
        <w:ind w:firstLine="480"/>
        <w:spacing w:line="360" w:lineRule="auto"/>
        <w:rPr>
          <w:rFonts w:ascii="宋体" w:hAnsi="宋体" w:eastAsia="宋体"/>
          <w:sz w:val="24"/>
          <w:szCs w:val="24"/>
        </w:rPr>
      </w:pPr>
      <w:r>
        <w:rPr>
          <w:rFonts w:ascii="宋体" w:hAnsi="宋体" w:eastAsia="宋体"/>
          <w:sz w:val="24"/>
          <w:szCs w:val="24"/>
        </w:rPr>
      </w:r>
      <w:r/>
    </w:p>
    <w:p>
      <w:pPr>
        <w:pStyle w:val="844"/>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844"/>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844"/>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844"/>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w:t>
      </w:r>
      <w:r>
        <w:rPr>
          <w:rFonts w:hint="eastAsia" w:ascii="宋体" w:hAnsi="宋体" w:eastAsia="宋体"/>
          <w:szCs w:val="24"/>
        </w:rPr>
        <w:t xml:space="preserve">　年　　  月　　  日</w:t>
      </w:r>
      <w:r>
        <w:rPr>
          <w:rFonts w:ascii="宋体" w:hAnsi="宋体" w:eastAsia="宋体"/>
          <w:szCs w:val="24"/>
        </w:rPr>
      </w:r>
      <w:r/>
    </w:p>
    <w:p>
      <w:pPr>
        <w:pStyle w:val="863"/>
        <w:ind w:firstLine="0"/>
        <w:spacing w:line="360" w:lineRule="auto"/>
        <w:rPr>
          <w:rFonts w:ascii="宋体" w:hAnsi="宋体" w:eastAsia="宋体"/>
          <w:szCs w:val="24"/>
        </w:rPr>
      </w:pPr>
      <w:r>
        <w:rPr>
          <w:rFonts w:ascii="宋体" w:hAnsi="宋体" w:eastAsia="宋体"/>
          <w:szCs w:val="24"/>
        </w:rPr>
      </w:r>
      <w:r/>
    </w:p>
    <w:p>
      <w:pPr>
        <w:pStyle w:val="863"/>
        <w:ind w:firstLine="0"/>
        <w:spacing w:line="360" w:lineRule="auto"/>
        <w:rPr>
          <w:rFonts w:ascii="宋体" w:hAnsi="宋体" w:eastAsia="宋体"/>
          <w:szCs w:val="24"/>
        </w:rPr>
      </w:pPr>
      <w:r>
        <w:rPr>
          <w:rFonts w:ascii="宋体" w:hAnsi="宋体" w:eastAsia="宋体"/>
          <w:szCs w:val="24"/>
        </w:rPr>
      </w:r>
      <w:r/>
    </w:p>
    <w:p>
      <w:pPr>
        <w:pStyle w:val="863"/>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876"/>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876"/>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961"/>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包括但不限于完成该项目检测机构的采样费、样品费、检测样品前处理、制样费、分析、人工、交通、食宿、报告、保险、劳保、利润、税金、代理服务费、政策性文件规定及合同包含的所有风险、责任等各项应有费用。</w:t>
      </w:r>
      <w:r>
        <w:rPr>
          <w:rFonts w:hAnsi="宋体" w:eastAsia="宋体"/>
          <w:sz w:val="24"/>
          <w:szCs w:val="24"/>
        </w:rPr>
      </w:r>
      <w:r/>
    </w:p>
    <w:p>
      <w:pPr>
        <w:pStyle w:val="961"/>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961"/>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961"/>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w:t>
      </w:r>
      <w:r>
        <w:rPr>
          <w:rFonts w:hint="eastAsia" w:hAnsi="宋体" w:eastAsia="宋体"/>
          <w:sz w:val="24"/>
          <w:szCs w:val="24"/>
        </w:rPr>
        <w:t xml:space="preserve">任何更改和变动。</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961"/>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p>
    <w:p>
      <w:pPr>
        <w:pStyle w:val="961"/>
        <w:ind w:firstLine="480"/>
        <w:spacing w:line="276" w:lineRule="auto"/>
        <w:rPr>
          <w:rFonts w:hAnsi="宋体" w:eastAsia="宋体"/>
          <w:sz w:val="24"/>
          <w:szCs w:val="24"/>
        </w:rPr>
      </w:pPr>
      <w:r>
        <w:rPr>
          <w:rFonts w:hAnsi="宋体" w:eastAsia="宋体"/>
          <w:sz w:val="24"/>
          <w:szCs w:val="24"/>
        </w:rPr>
        <w:t xml:space="preserve">10</w:t>
      </w:r>
      <w:r>
        <w:rPr>
          <w:rFonts w:hint="eastAsia" w:hAnsi="宋体" w:eastAsia="宋体"/>
          <w:sz w:val="24"/>
          <w:szCs w:val="24"/>
        </w:rPr>
        <w:t xml:space="preserve">、我们愿意按采购文件的规定交纳磋商保证金，并</w:t>
      </w:r>
      <w:r>
        <w:rPr>
          <w:rFonts w:hAnsi="宋体" w:eastAsia="宋体"/>
          <w:sz w:val="24"/>
          <w:szCs w:val="24"/>
        </w:rPr>
        <w:t xml:space="preserve">同意</w:t>
      </w:r>
      <w:r>
        <w:rPr>
          <w:rFonts w:hint="eastAsia" w:hAnsi="宋体" w:eastAsia="宋体"/>
          <w:sz w:val="24"/>
          <w:szCs w:val="24"/>
        </w:rPr>
        <w:t xml:space="preserve">采购文件</w:t>
      </w:r>
      <w:r>
        <w:rPr>
          <w:rFonts w:hAnsi="宋体" w:eastAsia="宋体"/>
          <w:sz w:val="24"/>
          <w:szCs w:val="24"/>
        </w:rPr>
        <w:t xml:space="preserve">中关于</w:t>
      </w:r>
      <w:r>
        <w:rPr>
          <w:rFonts w:hint="eastAsia" w:hAnsi="宋体" w:eastAsia="宋体"/>
          <w:sz w:val="24"/>
          <w:szCs w:val="24"/>
        </w:rPr>
        <w:t xml:space="preserve">不予退还磋商</w:t>
      </w:r>
      <w:r>
        <w:rPr>
          <w:rFonts w:hAnsi="宋体" w:eastAsia="宋体"/>
          <w:sz w:val="24"/>
          <w:szCs w:val="24"/>
        </w:rPr>
        <w:t xml:space="preserve">保证金的规定。</w:t>
      </w:r>
      <w:r/>
    </w:p>
    <w:p>
      <w:pPr>
        <w:pStyle w:val="961"/>
        <w:ind w:firstLine="480"/>
        <w:spacing w:line="276" w:lineRule="auto"/>
        <w:rPr>
          <w:rFonts w:hAnsi="宋体" w:eastAsia="宋体"/>
          <w:sz w:val="24"/>
          <w:szCs w:val="24"/>
        </w:rPr>
      </w:pPr>
      <w:r>
        <w:rPr>
          <w:rFonts w:hAnsi="宋体" w:eastAsia="宋体"/>
          <w:sz w:val="24"/>
          <w:szCs w:val="24"/>
        </w:rPr>
        <w:t xml:space="preserve">11</w:t>
      </w:r>
      <w:r>
        <w:rPr>
          <w:rFonts w:hint="eastAsia" w:hAnsi="宋体" w:eastAsia="宋体"/>
          <w:sz w:val="24"/>
          <w:szCs w:val="24"/>
        </w:rPr>
        <w:t xml:space="preserve">、如果我们成交，我们愿意在领取成交通知书时按采购文件的规定支付代理服务费；</w:t>
      </w:r>
      <w:r>
        <w:rPr>
          <w:rFonts w:hAnsi="宋体" w:eastAsia="宋体"/>
          <w:sz w:val="24"/>
          <w:szCs w:val="24"/>
        </w:rPr>
      </w:r>
      <w:r/>
    </w:p>
    <w:p>
      <w:pPr>
        <w:pStyle w:val="961"/>
        <w:ind w:firstLine="480"/>
        <w:spacing w:line="276" w:lineRule="auto"/>
        <w:rPr>
          <w:rFonts w:hAnsi="宋体" w:eastAsia="宋体"/>
          <w:sz w:val="24"/>
          <w:szCs w:val="24"/>
        </w:rPr>
      </w:pPr>
      <w:r>
        <w:rPr>
          <w:rFonts w:hAnsi="宋体" w:eastAsia="宋体"/>
          <w:sz w:val="24"/>
          <w:szCs w:val="24"/>
        </w:rPr>
        <w:t xml:space="preserve">12</w:t>
      </w:r>
      <w:r>
        <w:rPr>
          <w:rFonts w:hint="eastAsia" w:hAnsi="宋体" w:eastAsia="宋体"/>
          <w:sz w:val="24"/>
          <w:szCs w:val="24"/>
        </w:rPr>
        <w:t xml:space="preserve">、综合说明：</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单位：                 </w:t>
      </w:r>
      <w:r>
        <w:rPr>
          <w:rFonts w:hint="eastAsia" w:hAnsi="宋体" w:eastAsia="宋体"/>
          <w:sz w:val="24"/>
          <w:szCs w:val="24"/>
        </w:rPr>
        <w:t xml:space="preserve">            联系人：</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961"/>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961"/>
        <w:ind w:firstLine="480"/>
        <w:spacing w:line="276" w:lineRule="auto"/>
        <w:rPr>
          <w:rFonts w:hAnsi="宋体" w:eastAsia="宋体"/>
          <w:sz w:val="24"/>
          <w:szCs w:val="24"/>
        </w:rPr>
      </w:pPr>
      <w:r>
        <w:rPr>
          <w:rFonts w:hAnsi="宋体" w:eastAsia="宋体"/>
          <w:sz w:val="24"/>
          <w:szCs w:val="24"/>
        </w:rPr>
      </w:r>
      <w:r/>
    </w:p>
    <w:p>
      <w:pPr>
        <w:pStyle w:val="961"/>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961"/>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1"/>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863"/>
        <w:ind w:firstLine="0"/>
        <w:jc w:val="both"/>
        <w:spacing w:line="360" w:lineRule="auto"/>
        <w:rPr>
          <w:rFonts w:ascii="宋体" w:hAnsi="宋体" w:eastAsia="宋体"/>
          <w:b/>
          <w:szCs w:val="24"/>
        </w:rPr>
        <w:outlineLvl w:val="1"/>
      </w:pPr>
      <w:r>
        <w:rPr>
          <w:rFonts w:ascii="宋体" w:hAnsi="宋体" w:eastAsia="宋体"/>
          <w:b/>
          <w:szCs w:val="24"/>
        </w:rPr>
        <w:br w:type="page" w:clear="all"/>
        <w:t xml:space="preserve">3</w:t>
      </w:r>
      <w:r>
        <w:rPr>
          <w:rFonts w:hint="eastAsia" w:ascii="宋体" w:hAnsi="宋体" w:eastAsia="宋体"/>
          <w:b/>
          <w:szCs w:val="24"/>
        </w:rPr>
        <w:t xml:space="preserve">、开标一览表</w:t>
      </w:r>
      <w:r>
        <w:rPr>
          <w:rFonts w:ascii="宋体" w:hAnsi="宋体" w:eastAsia="宋体"/>
          <w:b/>
          <w:szCs w:val="24"/>
        </w:rPr>
      </w:r>
      <w:r/>
    </w:p>
    <w:p>
      <w:pPr>
        <w:pStyle w:val="876"/>
        <w:jc w:val="center"/>
        <w:spacing w:line="360" w:lineRule="auto"/>
        <w:rPr>
          <w:rFonts w:hAnsi="宋体" w:eastAsia="宋体"/>
          <w:b/>
          <w:sz w:val="24"/>
          <w:szCs w:val="24"/>
        </w:rPr>
      </w:pPr>
      <w:r>
        <w:rPr>
          <w:rFonts w:hAnsi="宋体" w:eastAsia="宋体"/>
          <w:b/>
          <w:sz w:val="24"/>
          <w:szCs w:val="24"/>
        </w:rPr>
      </w:r>
      <w:r/>
    </w:p>
    <w:p>
      <w:pPr>
        <w:pStyle w:val="844"/>
        <w:jc w:val="center"/>
        <w:spacing w:line="360" w:lineRule="auto"/>
        <w:rPr>
          <w:rFonts w:ascii="宋体" w:hAnsi="宋体" w:eastAsia="宋体"/>
          <w:b/>
          <w:sz w:val="24"/>
          <w:szCs w:val="24"/>
        </w:rPr>
      </w:pPr>
      <w:r>
        <w:rPr>
          <w:rFonts w:hint="eastAsia" w:ascii="宋体" w:hAnsi="宋体" w:eastAsia="宋体"/>
          <w:b/>
          <w:sz w:val="24"/>
          <w:szCs w:val="24"/>
        </w:rPr>
        <w:t xml:space="preserve">开标一览表（总报价）</w:t>
      </w:r>
      <w:r>
        <w:rPr>
          <w:rFonts w:ascii="宋体" w:hAnsi="宋体" w:eastAsia="宋体"/>
          <w:b/>
          <w:sz w:val="24"/>
          <w:szCs w:val="24"/>
        </w:rPr>
      </w:r>
      <w:r/>
    </w:p>
    <w:p>
      <w:pPr>
        <w:pStyle w:val="1008"/>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1008"/>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1008"/>
        <w:ind w:firstLine="480"/>
        <w:spacing w:line="360" w:lineRule="auto"/>
        <w:rPr>
          <w:rFonts w:ascii="宋体" w:hAnsi="宋体" w:eastAsia="宋体"/>
          <w:sz w:val="24"/>
          <w:szCs w:val="24"/>
        </w:rPr>
      </w:pPr>
      <w:r>
        <w:rPr>
          <w:rFonts w:hint="eastAsia" w:ascii="宋体" w:hAnsi="宋体" w:eastAsia="宋体"/>
          <w:sz w:val="24"/>
          <w:szCs w:val="24"/>
        </w:rPr>
        <w:t xml:space="preserve">分包号：</w:t>
      </w:r>
      <w:r>
        <w:rPr>
          <w:rFonts w:ascii="宋体" w:hAnsi="宋体" w:eastAsia="宋体"/>
          <w:sz w:val="24"/>
          <w:szCs w:val="24"/>
        </w:rPr>
      </w:r>
      <w:r/>
    </w:p>
    <w:tbl>
      <w:tblPr>
        <w:tblW w:w="8930" w:type="dxa"/>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76"/>
        <w:gridCol w:w="5954"/>
      </w:tblGrid>
      <w:tr>
        <w:trPr>
          <w:cantSplit/>
          <w:trHeight w:val="1098"/>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44"/>
              <w:jc w:val="center"/>
              <w:spacing w:line="600" w:lineRule="exact"/>
              <w:widowControl/>
              <w:rPr>
                <w:rFonts w:ascii="宋体" w:hAnsi="宋体" w:eastAsia="宋体"/>
                <w:sz w:val="24"/>
                <w:szCs w:val="24"/>
              </w:rPr>
            </w:pPr>
            <w:r>
              <w:rPr>
                <w:rFonts w:ascii="宋体" w:hAnsi="宋体" w:eastAsia="宋体"/>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844"/>
              <w:jc w:val="center"/>
              <w:spacing w:line="600" w:lineRule="exact"/>
              <w:widowControl/>
              <w:rPr>
                <w:rFonts w:ascii="宋体" w:hAnsi="宋体" w:eastAsia="宋体"/>
                <w:sz w:val="24"/>
                <w:szCs w:val="24"/>
              </w:rPr>
            </w:pPr>
            <w:r>
              <w:rPr>
                <w:rFonts w:ascii="宋体" w:hAnsi="宋体" w:eastAsia="宋体"/>
                <w:sz w:val="24"/>
                <w:szCs w:val="24"/>
              </w:rPr>
              <w:t xml:space="preserve">投标总报价</w:t>
            </w:r>
            <w:r/>
          </w:p>
        </w:tc>
      </w:tr>
      <w:tr>
        <w:trPr>
          <w:cantSplit/>
          <w:trHeight w:val="1697"/>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44"/>
              <w:jc w:val="center"/>
              <w:widowControl/>
              <w:rPr>
                <w:rFonts w:ascii="宋体" w:hAnsi="宋体" w:eastAsia="宋体"/>
                <w:sz w:val="24"/>
                <w:szCs w:val="24"/>
              </w:rPr>
            </w:pPr>
            <w:r/>
            <w:bookmarkStart w:id="41" w:name="XMMC"/>
            <w:r/>
            <w:bookmarkEnd w:id="41"/>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844"/>
              <w:spacing w:line="600" w:lineRule="exact"/>
              <w:widowControl/>
              <w:rPr>
                <w:rFonts w:ascii="宋体" w:hAnsi="宋体" w:eastAsia="宋体"/>
                <w:sz w:val="24"/>
                <w:szCs w:val="24"/>
              </w:rPr>
            </w:pPr>
            <w:r>
              <w:rPr>
                <w:rFonts w:ascii="宋体" w:hAnsi="宋体" w:eastAsia="宋体"/>
                <w:sz w:val="24"/>
                <w:szCs w:val="24"/>
              </w:rPr>
              <w:t xml:space="preserve">小写</w:t>
            </w:r>
            <w:r>
              <w:rPr>
                <w:rFonts w:ascii="宋体" w:hAnsi="宋体" w:eastAsia="宋体"/>
                <w:sz w:val="24"/>
                <w:szCs w:val="24"/>
              </w:rPr>
              <w:t xml:space="preserve">：</w:t>
            </w:r>
            <w:bookmarkStart w:id="42" w:name="JEXX"/>
            <w:r/>
            <w:bookmarkEnd w:id="42"/>
            <w:r>
              <w:rPr>
                <w:rFonts w:ascii="宋体" w:hAnsi="宋体" w:eastAsia="宋体"/>
                <w:sz w:val="24"/>
                <w:szCs w:val="24"/>
              </w:rPr>
              <w:t xml:space="preserve">     （元人民币）</w:t>
            </w:r>
            <w:r/>
          </w:p>
        </w:tc>
      </w:tr>
      <w:tr>
        <w:trPr>
          <w:cantSplit/>
          <w:trHeight w:val="1361"/>
        </w:trPr>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pStyle w:val="844"/>
              <w:jc w:val="center"/>
              <w:spacing w:line="600" w:lineRule="exact"/>
              <w:widowControl/>
              <w:rPr>
                <w:rFonts w:ascii="宋体" w:hAnsi="宋体" w:eastAsia="宋体"/>
                <w:sz w:val="24"/>
                <w:szCs w:val="24"/>
              </w:rPr>
            </w:pPr>
            <w:r>
              <w:rPr>
                <w:rFonts w:ascii="宋体" w:hAnsi="宋体" w:eastAsia="宋体"/>
                <w:sz w:val="24"/>
                <w:szCs w:val="24"/>
              </w:rPr>
              <w:t xml:space="preserve">投标报价大写金额</w:t>
            </w:r>
            <w:r/>
          </w:p>
        </w:tc>
        <w:tc>
          <w:tcPr>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pStyle w:val="844"/>
              <w:spacing w:line="600" w:lineRule="exact"/>
              <w:widowControl/>
              <w:rPr>
                <w:rFonts w:ascii="宋体" w:hAnsi="宋体" w:eastAsia="宋体"/>
                <w:sz w:val="24"/>
                <w:szCs w:val="24"/>
              </w:rPr>
            </w:pPr>
            <w:r/>
            <w:bookmarkStart w:id="43" w:name="JEDX"/>
            <w:r/>
            <w:bookmarkEnd w:id="43"/>
            <w:r>
              <w:rPr>
                <w:rFonts w:ascii="宋体" w:hAnsi="宋体" w:eastAsia="宋体"/>
                <w:sz w:val="24"/>
                <w:szCs w:val="24"/>
              </w:rPr>
            </w:r>
            <w:r/>
          </w:p>
        </w:tc>
      </w:tr>
    </w:tbl>
    <w:p>
      <w:pPr>
        <w:pStyle w:val="844"/>
        <w:jc w:val="center"/>
        <w:spacing w:line="360" w:lineRule="auto"/>
        <w:rPr>
          <w:rFonts w:ascii="宋体" w:hAnsi="宋体" w:eastAsia="宋体"/>
          <w:b/>
          <w:sz w:val="24"/>
          <w:szCs w:val="24"/>
        </w:rPr>
      </w:pPr>
      <w:r>
        <w:rPr>
          <w:rFonts w:ascii="宋体" w:hAnsi="宋体" w:eastAsia="宋体"/>
          <w:b/>
          <w:sz w:val="24"/>
          <w:szCs w:val="24"/>
        </w:rPr>
      </w:r>
      <w:r/>
    </w:p>
    <w:p>
      <w:pPr>
        <w:pStyle w:val="844"/>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lang w:val="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844"/>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ascii="宋体" w:hAnsi="宋体" w:eastAsia="宋体" w:cs="宋体"/>
          <w:sz w:val="24"/>
          <w:szCs w:val="24"/>
        </w:rPr>
      </w:r>
      <w:r/>
    </w:p>
    <w:p>
      <w:pPr>
        <w:pStyle w:val="844"/>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1、开标一览表必须加盖投标人公章（复印件无效）。</w:t>
      </w:r>
      <w:r>
        <w:rPr>
          <w:rFonts w:ascii="宋体" w:hAnsi="宋体" w:eastAsia="宋体" w:cs="宋体"/>
          <w:sz w:val="24"/>
          <w:szCs w:val="24"/>
          <w:u w:val="single"/>
        </w:rPr>
      </w:r>
      <w:r/>
    </w:p>
    <w:p>
      <w:pPr>
        <w:pStyle w:val="844"/>
        <w:ind w:right="960"/>
        <w:spacing w:line="440" w:lineRule="exact"/>
        <w:widowControl/>
        <w:rPr>
          <w:rFonts w:ascii="宋体" w:hAnsi="宋体" w:eastAsia="宋体" w:cs="宋体"/>
          <w:sz w:val="24"/>
          <w:szCs w:val="24"/>
          <w:u w:val="single"/>
        </w:rPr>
      </w:pPr>
      <w:r>
        <w:rPr>
          <w:rFonts w:hint="eastAsia" w:ascii="宋体" w:hAnsi="宋体" w:eastAsia="宋体" w:cs="宋体"/>
          <w:sz w:val="24"/>
          <w:szCs w:val="24"/>
          <w:u w:val="single"/>
        </w:rPr>
        <w:t xml:space="preserve">2、如有分包，投标人投任何一个包的标的，都需单独填写开标一览表。</w:t>
      </w:r>
      <w:r>
        <w:rPr>
          <w:rFonts w:ascii="宋体" w:hAnsi="宋体" w:eastAsia="宋体" w:cs="宋体"/>
          <w:sz w:val="24"/>
          <w:szCs w:val="24"/>
          <w:u w:val="single"/>
        </w:rPr>
      </w:r>
      <w:r/>
    </w:p>
    <w:p>
      <w:pPr>
        <w:pStyle w:val="857"/>
        <w:rPr>
          <w:rFonts w:hint="eastAsia"/>
        </w:rPr>
      </w:pPr>
      <w:r>
        <w:rPr>
          <w:rFonts w:hint="eastAsia"/>
        </w:rPr>
      </w:r>
      <w:r/>
    </w:p>
    <w:p>
      <w:pPr>
        <w:pStyle w:val="863"/>
        <w:ind w:firstLine="0"/>
        <w:jc w:val="both"/>
        <w:spacing w:line="360" w:lineRule="auto"/>
        <w:rPr>
          <w:rFonts w:ascii="宋体" w:hAnsi="宋体" w:eastAsia="宋体"/>
          <w:b/>
          <w:szCs w:val="24"/>
        </w:rPr>
        <w:outlineLvl w:val="1"/>
      </w:pPr>
      <w:r>
        <w:rPr>
          <w:rFonts w:hint="eastAsia" w:ascii="宋体" w:hAnsi="宋体" w:eastAsia="宋体"/>
          <w:szCs w:val="24"/>
        </w:rPr>
        <w:br w:type="page" w:clear="all"/>
      </w:r>
      <w:r>
        <w:rPr>
          <w:rFonts w:hint="eastAsia" w:ascii="宋体" w:hAnsi="宋体" w:eastAsia="宋体"/>
          <w:b/>
          <w:szCs w:val="24"/>
        </w:rPr>
        <w:t xml:space="preserve">4、磋商报价分析表</w:t>
      </w:r>
      <w:r>
        <w:rPr>
          <w:rFonts w:ascii="宋体" w:hAnsi="宋体" w:eastAsia="宋体"/>
          <w:b/>
          <w:szCs w:val="24"/>
        </w:rPr>
      </w:r>
      <w:r/>
    </w:p>
    <w:p>
      <w:pPr>
        <w:pStyle w:val="945"/>
        <w:ind w:firstLine="0"/>
        <w:jc w:val="center"/>
        <w:rPr>
          <w:b/>
          <w:lang w:val="zh-CN"/>
        </w:rPr>
      </w:pPr>
      <w:r>
        <w:rPr>
          <w:rFonts w:hint="eastAsia"/>
          <w:b/>
        </w:rPr>
        <w:t xml:space="preserve">磋商报价分析表</w:t>
      </w:r>
      <w:r>
        <w:rPr>
          <w:b/>
          <w:lang w:val="zh-CN"/>
        </w:rPr>
      </w:r>
      <w:r/>
    </w:p>
    <w:p>
      <w:pPr>
        <w:pStyle w:val="844"/>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w:t>
      </w:r>
      <w:r/>
    </w:p>
    <w:p>
      <w:pPr>
        <w:pStyle w:val="844"/>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采购单元号：</w:t>
      </w:r>
      <w:r/>
    </w:p>
    <w:tbl>
      <w:tblPr>
        <w:tblW w:w="851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3"/>
        <w:gridCol w:w="2386"/>
        <w:gridCol w:w="1422"/>
        <w:gridCol w:w="1134"/>
        <w:gridCol w:w="1137"/>
        <w:gridCol w:w="1131"/>
      </w:tblGrid>
      <w:tr>
        <w:trPr>
          <w:trHeight w:val="907"/>
        </w:trPr>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产品类别</w:t>
            </w:r>
            <w:r>
              <w:rPr>
                <w:rFonts w:hint="eastAsia" w:ascii="宋体" w:hAnsi="宋体" w:eastAsia="宋体" w:cs="黑体"/>
                <w:sz w:val="24"/>
                <w:szCs w:val="24"/>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批次数量</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单价</w:t>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总价</w:t>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备注</w:t>
            </w:r>
            <w:r/>
          </w:p>
        </w:tc>
      </w:tr>
      <w:tr>
        <w:trPr>
          <w:trHeight w:val="851"/>
        </w:trPr>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r>
      <w:tr>
        <w:trPr>
          <w:trHeight w:val="851"/>
        </w:trPr>
        <w:tc>
          <w:tcPr>
            <w:tcBorders>
              <w:top w:val="single" w:color="000000" w:sz="4" w:space="0"/>
              <w:left w:val="single" w:color="000000" w:sz="4" w:space="0"/>
              <w:bottom w:val="single" w:color="000000" w:sz="4" w:space="0"/>
              <w:right w:val="single" w:color="000000" w:sz="4" w:space="0"/>
            </w:tcBorders>
            <w:tcW w:w="1303"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386"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422"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31" w:type="dxa"/>
            <w:vAlign w:val="center"/>
            <w:textDirection w:val="lrTb"/>
            <w:noWrap w:val="false"/>
          </w:tcPr>
          <w:p>
            <w:pPr>
              <w:pStyle w:val="844"/>
              <w:jc w:val="center"/>
              <w:spacing w:line="400" w:lineRule="exact"/>
              <w:rPr>
                <w:rFonts w:ascii="宋体" w:hAnsi="宋体" w:eastAsia="宋体"/>
                <w:sz w:val="24"/>
                <w:szCs w:val="24"/>
              </w:rPr>
            </w:pPr>
            <w:r>
              <w:rPr>
                <w:rFonts w:ascii="宋体" w:hAnsi="宋体" w:eastAsia="宋体"/>
                <w:sz w:val="24"/>
                <w:szCs w:val="24"/>
              </w:rPr>
            </w:r>
            <w:r/>
          </w:p>
        </w:tc>
      </w:tr>
      <w:tr>
        <w:trPr>
          <w:trHeight w:val="851"/>
        </w:trPr>
        <w:tc>
          <w:tcPr>
            <w:gridSpan w:val="6"/>
            <w:tcBorders>
              <w:top w:val="single" w:color="000000" w:sz="4" w:space="0"/>
              <w:left w:val="single" w:color="000000" w:sz="4" w:space="0"/>
              <w:bottom w:val="single" w:color="000000" w:sz="4" w:space="0"/>
              <w:right w:val="single" w:color="000000" w:sz="4" w:space="0"/>
            </w:tcBorders>
            <w:tcW w:w="8513" w:type="dxa"/>
            <w:vAlign w:val="center"/>
            <w:textDirection w:val="lrTb"/>
            <w:noWrap w:val="false"/>
          </w:tcPr>
          <w:p>
            <w:pPr>
              <w:pStyle w:val="844"/>
              <w:spacing w:line="400" w:lineRule="exact"/>
              <w:rPr>
                <w:rFonts w:hint="eastAsia" w:ascii="宋体" w:hAnsi="宋体" w:eastAsia="宋体" w:cs="宋体"/>
                <w:sz w:val="24"/>
                <w:szCs w:val="24"/>
              </w:rPr>
            </w:pPr>
            <w:r>
              <w:rPr>
                <w:rFonts w:hint="eastAsia" w:ascii="宋体" w:hAnsi="宋体" w:eastAsia="宋体" w:cs="仿宋_GB2312"/>
                <w:sz w:val="24"/>
                <w:szCs w:val="24"/>
                <w:lang w:val="zh-CN"/>
              </w:rPr>
              <w:t xml:space="preserve">总报价（人民币）：金额大写           元整（¥：         元）</w:t>
            </w:r>
            <w:r>
              <w:rPr>
                <w:rFonts w:hint="eastAsia" w:ascii="宋体" w:hAnsi="宋体" w:eastAsia="宋体" w:cs="宋体"/>
                <w:sz w:val="24"/>
                <w:szCs w:val="24"/>
              </w:rPr>
            </w:r>
            <w:r/>
          </w:p>
        </w:tc>
      </w:tr>
    </w:tbl>
    <w:p>
      <w:pPr>
        <w:pStyle w:val="844"/>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844"/>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注：磋商响应报价明细表包含响应单位各项成本核算和投入的成本明细，合计金额应与开标一览表金额一致；否则，以开标一览表为准。</w:t>
      </w:r>
      <w:r/>
    </w:p>
    <w:p>
      <w:pPr>
        <w:pStyle w:val="950"/>
        <w:rPr>
          <w:rFonts w:ascii="宋体" w:hAnsi="宋体"/>
        </w:rPr>
      </w:pPr>
      <w:r>
        <w:rPr>
          <w:rFonts w:ascii="宋体" w:hAnsi="宋体"/>
        </w:rPr>
      </w:r>
      <w:r/>
    </w:p>
    <w:p>
      <w:pPr>
        <w:pStyle w:val="961"/>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961"/>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1"/>
        <w:ind w:firstLine="480"/>
        <w:spacing w:line="360" w:lineRule="auto"/>
        <w:rPr>
          <w:rFonts w:hint="eastAsia" w:hAnsi="宋体" w:eastAsia="宋体"/>
          <w:sz w:val="24"/>
          <w:szCs w:val="24"/>
        </w:rPr>
      </w:pPr>
      <w:r>
        <w:rPr>
          <w:rFonts w:hint="eastAsia" w:hAnsi="宋体" w:eastAsia="宋体"/>
          <w:sz w:val="24"/>
          <w:szCs w:val="24"/>
        </w:rPr>
        <w:t xml:space="preserve">日期：   年   月   日</w:t>
      </w:r>
      <w:r/>
    </w:p>
    <w:p>
      <w:pPr>
        <w:pStyle w:val="911"/>
        <w:ind w:left="0" w:firstLine="482"/>
        <w:spacing w:line="240" w:lineRule="auto"/>
        <w:rPr>
          <w:rFonts w:ascii="宋体" w:hAnsi="宋体" w:eastAsia="宋体" w:cs="宋体"/>
          <w:b/>
          <w:bCs/>
        </w:rPr>
      </w:pPr>
      <w:r>
        <w:rPr>
          <w:rFonts w:ascii="宋体" w:hAnsi="宋体" w:eastAsia="宋体" w:cs="宋体"/>
          <w:b/>
          <w:bCs/>
        </w:rPr>
      </w:r>
      <w:r/>
    </w:p>
    <w:p>
      <w:pPr>
        <w:pStyle w:val="844"/>
        <w:spacing w:line="360" w:lineRule="auto"/>
        <w:rPr>
          <w:rFonts w:ascii="宋体" w:hAnsi="宋体" w:eastAsia="宋体"/>
          <w:sz w:val="24"/>
          <w:szCs w:val="24"/>
        </w:rPr>
      </w:pPr>
      <w:r>
        <w:rPr>
          <w:rFonts w:ascii="宋体" w:hAnsi="宋体" w:eastAsia="宋体"/>
          <w:sz w:val="24"/>
          <w:szCs w:val="24"/>
        </w:rPr>
      </w:r>
      <w:r/>
    </w:p>
    <w:p>
      <w:pPr>
        <w:pStyle w:val="863"/>
        <w:ind w:firstLine="0"/>
        <w:jc w:val="both"/>
        <w:spacing w:line="360" w:lineRule="auto"/>
        <w:rPr>
          <w:rFonts w:ascii="宋体" w:hAnsi="宋体" w:eastAsia="宋体"/>
          <w:b/>
          <w:szCs w:val="24"/>
        </w:rPr>
        <w:outlineLvl w:val="1"/>
      </w:pPr>
      <w:r>
        <w:rPr>
          <w:rFonts w:ascii="宋体" w:hAnsi="宋体" w:eastAsia="宋体"/>
          <w:szCs w:val="24"/>
          <w:lang w:val="zh-CN"/>
        </w:rPr>
        <w:br w:type="page" w:clear="all"/>
      </w:r>
      <w:r>
        <w:rPr>
          <w:rFonts w:hint="eastAsia" w:ascii="宋体" w:hAnsi="宋体" w:eastAsia="宋体"/>
          <w:b/>
          <w:szCs w:val="24"/>
        </w:rPr>
        <w:t xml:space="preserve">5、商务条款偏离表</w:t>
      </w:r>
      <w:r>
        <w:rPr>
          <w:rFonts w:ascii="宋体" w:hAnsi="宋体" w:eastAsia="宋体"/>
          <w:b/>
          <w:szCs w:val="24"/>
        </w:rPr>
      </w:r>
      <w:r/>
    </w:p>
    <w:p>
      <w:pPr>
        <w:pStyle w:val="863"/>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844"/>
        <w:spacing w:line="360" w:lineRule="auto"/>
        <w:rPr>
          <w:rFonts w:ascii="宋体" w:hAnsi="宋体" w:eastAsia="宋体"/>
          <w:sz w:val="24"/>
          <w:szCs w:val="24"/>
        </w:rPr>
      </w:pPr>
      <w:r>
        <w:rPr>
          <w:rFonts w:ascii="宋体" w:hAnsi="宋体" w:eastAsia="宋体"/>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844"/>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844"/>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844"/>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844"/>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844"/>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r>
    </w:tbl>
    <w:p>
      <w:pPr>
        <w:pStyle w:val="844"/>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eastAsia="宋体"/>
          <w:bCs/>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844"/>
        <w:spacing w:line="360" w:lineRule="auto"/>
        <w:rPr>
          <w:rFonts w:ascii="宋体" w:hAnsi="宋体" w:eastAsia="宋体"/>
          <w:sz w:val="24"/>
          <w:szCs w:val="24"/>
        </w:rPr>
      </w:pPr>
      <w:r>
        <w:rPr>
          <w:rFonts w:hint="eastAsia" w:ascii="宋体" w:hAnsi="宋体" w:eastAsia="宋体"/>
          <w:sz w:val="24"/>
          <w:szCs w:val="24"/>
        </w:rPr>
        <w:t xml:space="preserve">法定代表人或代理人：（签字或盖章）</w:t>
      </w:r>
      <w:r>
        <w:rPr>
          <w:rFonts w:ascii="宋体" w:hAnsi="宋体" w:eastAsia="宋体"/>
          <w:sz w:val="24"/>
          <w:szCs w:val="24"/>
        </w:rPr>
      </w:r>
      <w:r/>
    </w:p>
    <w:p>
      <w:pPr>
        <w:pStyle w:val="863"/>
        <w:ind w:firstLine="0"/>
        <w:jc w:val="both"/>
        <w:spacing w:line="360" w:lineRule="auto"/>
        <w:rPr>
          <w:rFonts w:ascii="宋体" w:hAnsi="宋体" w:eastAsia="宋体"/>
          <w:szCs w:val="24"/>
        </w:rPr>
      </w:pPr>
      <w:r>
        <w:rPr>
          <w:rFonts w:hint="eastAsia" w:ascii="宋体" w:hAnsi="宋体" w:eastAsia="宋体"/>
          <w:szCs w:val="24"/>
        </w:rPr>
        <w:t xml:space="preserve">日期：    年    月    日</w:t>
      </w:r>
      <w:r>
        <w:rPr>
          <w:rFonts w:ascii="宋体" w:hAnsi="宋体" w:eastAsia="宋体"/>
          <w:szCs w:val="24"/>
        </w:rPr>
      </w:r>
      <w:r/>
    </w:p>
    <w:p>
      <w:pPr>
        <w:pStyle w:val="863"/>
        <w:ind w:firstLine="0"/>
        <w:rPr>
          <w:rFonts w:ascii="宋体" w:hAnsi="宋体" w:eastAsia="宋体"/>
          <w:b/>
        </w:rPr>
        <w:outlineLvl w:val="1"/>
      </w:pPr>
      <w:r>
        <w:rPr>
          <w:rFonts w:ascii="宋体" w:hAnsi="宋体" w:eastAsia="宋体"/>
          <w:szCs w:val="24"/>
        </w:rPr>
        <w:br w:type="page" w:clear="all"/>
      </w:r>
      <w:r>
        <w:rPr>
          <w:rFonts w:hint="eastAsia" w:ascii="宋体" w:hAnsi="宋体" w:eastAsia="宋体"/>
          <w:b/>
        </w:rPr>
        <w:t xml:space="preserve">6、服务要求偏离表</w:t>
      </w:r>
      <w:r>
        <w:rPr>
          <w:rFonts w:ascii="宋体" w:hAnsi="宋体" w:eastAsia="宋体"/>
          <w:b/>
        </w:rPr>
      </w:r>
      <w:r/>
    </w:p>
    <w:p>
      <w:pPr>
        <w:pStyle w:val="844"/>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844"/>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844"/>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844"/>
              <w:spacing w:line="360" w:lineRule="auto"/>
              <w:rPr>
                <w:rFonts w:ascii="宋体" w:hAnsi="宋体" w:eastAsia="宋体"/>
                <w:sz w:val="24"/>
                <w:szCs w:val="24"/>
              </w:rPr>
            </w:pPr>
            <w:r>
              <w:rPr>
                <w:rFonts w:ascii="宋体" w:hAnsi="宋体" w:eastAsia="宋体"/>
                <w:sz w:val="24"/>
                <w:szCs w:val="24"/>
              </w:rPr>
            </w:r>
            <w:r/>
          </w:p>
        </w:tc>
      </w:tr>
    </w:tbl>
    <w:p>
      <w:pPr>
        <w:pStyle w:val="950"/>
        <w:rPr>
          <w:rFonts w:ascii="宋体" w:hAnsi="宋体"/>
        </w:rPr>
      </w:pPr>
      <w:r>
        <w:rPr>
          <w:rFonts w:hint="eastAsia" w:ascii="宋体" w:hAnsi="宋体"/>
        </w:rPr>
        <w:t xml:space="preserve">注：1、响应人应对照采购文件服务要求等要求，所投标的物与采购文件的规定有偏离的，应在此表中申明与设计要求条文的偏差和例外。</w:t>
      </w:r>
      <w:r>
        <w:rPr>
          <w:rFonts w:ascii="宋体" w:hAnsi="宋体"/>
        </w:rPr>
      </w:r>
      <w:r/>
    </w:p>
    <w:p>
      <w:pPr>
        <w:pStyle w:val="950"/>
        <w:rPr>
          <w:rFonts w:ascii="宋体" w:hAnsi="宋体"/>
        </w:rPr>
      </w:pPr>
      <w:r>
        <w:rPr>
          <w:rFonts w:hint="eastAsia" w:ascii="宋体" w:hAnsi="宋体"/>
        </w:rPr>
        <w:t xml:space="preserve">2、未在上表中说明的，如在响应文件其他内容中已有文字说明的，则以已有文字说明为准，否则，</w:t>
      </w:r>
      <w:r>
        <w:rPr>
          <w:rFonts w:hint="eastAsia" w:ascii="宋体" w:hAnsi="宋体"/>
        </w:rPr>
        <w:t xml:space="preserve">将被认为完全响应磋商文件的规定。但该表不作为响应人对所投标的物关于服务要求等详细描述和说明的替代。</w:t>
      </w:r>
      <w:r>
        <w:rPr>
          <w:rFonts w:ascii="宋体" w:hAnsi="宋体"/>
        </w:rPr>
      </w:r>
      <w:r/>
    </w:p>
    <w:p>
      <w:pPr>
        <w:pStyle w:val="844"/>
        <w:spacing w:line="360" w:lineRule="auto"/>
        <w:rPr>
          <w:rFonts w:ascii="宋体" w:hAnsi="宋体" w:eastAsia="宋体"/>
          <w:sz w:val="24"/>
          <w:szCs w:val="24"/>
        </w:rPr>
      </w:pPr>
      <w:r>
        <w:rPr>
          <w:rFonts w:ascii="宋体" w:hAnsi="宋体" w:eastAsia="宋体"/>
          <w:sz w:val="24"/>
          <w:szCs w:val="24"/>
        </w:rPr>
      </w:r>
      <w:r/>
    </w:p>
    <w:p>
      <w:pPr>
        <w:pStyle w:val="961"/>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961"/>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1"/>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863"/>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ascii="宋体" w:hAnsi="宋体" w:eastAsia="宋体"/>
          <w:b/>
          <w:bCs/>
          <w:szCs w:val="24"/>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876"/>
        <w:jc w:val="center"/>
        <w:spacing w:line="360" w:lineRule="auto"/>
        <w:rPr>
          <w:rFonts w:hint="eastAsia" w:hAnsi="宋体" w:eastAsia="宋体"/>
          <w:b/>
          <w:sz w:val="24"/>
          <w:szCs w:val="24"/>
        </w:rPr>
      </w:pPr>
      <w:r>
        <w:rPr>
          <w:rFonts w:hint="eastAsia" w:hAnsi="宋体" w:eastAsia="宋体"/>
          <w:b/>
          <w:sz w:val="24"/>
          <w:szCs w:val="24"/>
        </w:rPr>
        <w:t xml:space="preserve">配备人员一览表</w:t>
      </w:r>
      <w:r/>
    </w:p>
    <w:p>
      <w:pPr>
        <w:pStyle w:val="844"/>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w:t>
      </w:r>
      <w:r>
        <w:rPr>
          <w:rFonts w:ascii="宋体" w:hAnsi="宋体" w:eastAsia="宋体"/>
          <w:bCs/>
          <w:color w:val="0000ff"/>
          <w:sz w:val="24"/>
          <w:szCs w:val="24"/>
        </w:rPr>
        <w:t xml:space="preserve">   </w:t>
      </w:r>
      <w:r>
        <w:rPr>
          <w:rFonts w:ascii="宋体" w:hAnsi="宋体" w:eastAsia="宋体"/>
          <w:bCs/>
          <w:sz w:val="24"/>
          <w:szCs w:val="24"/>
        </w:rPr>
        <w:t xml:space="preserve">                  </w:t>
      </w:r>
      <w:r/>
    </w:p>
    <w:tbl>
      <w:tblPr>
        <w:tblW w:w="9158"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94"/>
        <w:gridCol w:w="2013"/>
        <w:gridCol w:w="1191"/>
        <w:gridCol w:w="850"/>
        <w:gridCol w:w="739"/>
        <w:gridCol w:w="702"/>
        <w:gridCol w:w="1233"/>
        <w:gridCol w:w="1636"/>
      </w:tblGrid>
      <w:tr>
        <w:trPr>
          <w:trHeight w:val="851"/>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项目组所任职务</w:t>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性别</w:t>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年龄</w:t>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岗位</w:t>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专业/资格</w:t>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844"/>
              <w:jc w:val="center"/>
              <w:spacing w:line="400" w:lineRule="exact"/>
              <w:rPr>
                <w:rFonts w:hint="eastAsia" w:ascii="宋体" w:hAnsi="宋体" w:eastAsia="宋体" w:cs="黑体"/>
                <w:sz w:val="24"/>
                <w:szCs w:val="24"/>
              </w:rPr>
            </w:pPr>
            <w:r>
              <w:rPr>
                <w:rFonts w:hint="eastAsia" w:ascii="宋体" w:hAnsi="宋体" w:eastAsia="宋体" w:cs="黑体"/>
                <w:sz w:val="24"/>
                <w:szCs w:val="24"/>
              </w:rPr>
              <w:t xml:space="preserve">从事本工作时间</w:t>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trHeight w:val="567"/>
        </w:trPr>
        <w:tc>
          <w:tcPr>
            <w:tcBorders>
              <w:top w:val="single" w:color="000000" w:sz="4" w:space="0"/>
              <w:left w:val="single" w:color="000000" w:sz="4" w:space="0"/>
              <w:bottom w:val="single" w:color="000000" w:sz="4" w:space="0"/>
              <w:right w:val="single" w:color="000000" w:sz="4" w:space="0"/>
            </w:tcBorders>
            <w:tcW w:w="794"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t xml:space="preserve">…</w:t>
            </w:r>
            <w:r/>
          </w:p>
        </w:tc>
        <w:tc>
          <w:tcPr>
            <w:tcBorders>
              <w:top w:val="single" w:color="000000" w:sz="4" w:space="0"/>
              <w:left w:val="single" w:color="000000" w:sz="4" w:space="0"/>
              <w:bottom w:val="single" w:color="000000" w:sz="4" w:space="0"/>
              <w:right w:val="single" w:color="000000" w:sz="4" w:space="0"/>
            </w:tcBorders>
            <w:tcW w:w="201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191"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702"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233"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636" w:type="dxa"/>
            <w:vAlign w:val="center"/>
            <w:textDirection w:val="lrTb"/>
            <w:noWrap w:val="false"/>
          </w:tcPr>
          <w:p>
            <w:pPr>
              <w:pStyle w:val="844"/>
              <w:jc w:val="center"/>
              <w:spacing w:line="400" w:lineRule="exact"/>
              <w:rPr>
                <w:rFonts w:hint="eastAsia" w:ascii="宋体" w:hAnsi="宋体" w:eastAsia="宋体"/>
                <w:sz w:val="24"/>
                <w:szCs w:val="24"/>
              </w:rPr>
            </w:pPr>
            <w:r>
              <w:rPr>
                <w:rFonts w:hint="eastAsia" w:ascii="宋体" w:hAnsi="宋体" w:eastAsia="宋体"/>
                <w:sz w:val="24"/>
                <w:szCs w:val="24"/>
              </w:rPr>
            </w:r>
            <w:r/>
          </w:p>
        </w:tc>
      </w:tr>
    </w:tbl>
    <w:p>
      <w:pPr>
        <w:pStyle w:val="844"/>
        <w:ind w:firstLine="480"/>
        <w:spacing w:line="360" w:lineRule="auto"/>
        <w:rPr>
          <w:rFonts w:ascii="宋体" w:hAnsi="宋体" w:eastAsia="宋体"/>
          <w:sz w:val="24"/>
          <w:szCs w:val="24"/>
        </w:rPr>
      </w:pPr>
      <w:r>
        <w:rPr>
          <w:rFonts w:ascii="宋体" w:hAnsi="宋体" w:eastAsia="宋体"/>
          <w:sz w:val="24"/>
          <w:szCs w:val="24"/>
        </w:rPr>
      </w:r>
      <w:r/>
    </w:p>
    <w:p>
      <w:pPr>
        <w:pStyle w:val="961"/>
        <w:ind w:firstLine="200"/>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961"/>
        <w:ind w:firstLine="20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1"/>
        <w:ind w:firstLine="200"/>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857"/>
        <w:rPr>
          <w:rFonts w:hint="eastAsia"/>
        </w:rPr>
      </w:pPr>
      <w:r>
        <w:rPr>
          <w:rFonts w:hint="eastAsia"/>
        </w:rPr>
      </w:r>
      <w:r/>
    </w:p>
    <w:p>
      <w:pPr>
        <w:pStyle w:val="846"/>
        <w:rPr>
          <w:rFonts w:eastAsia="宋体"/>
          <w:bCs/>
          <w:sz w:val="24"/>
          <w:szCs w:val="24"/>
        </w:rPr>
      </w:pPr>
      <w:r>
        <w:rPr>
          <w:rFonts w:hint="eastAsia" w:eastAsia="宋体"/>
          <w:bCs/>
          <w:sz w:val="24"/>
          <w:szCs w:val="24"/>
        </w:rPr>
        <w:br w:type="page" w:clear="all"/>
        <w:t xml:space="preserve">8、类似项目业绩一览表</w:t>
      </w:r>
      <w:r>
        <w:rPr>
          <w:rFonts w:eastAsia="宋体"/>
          <w:bCs/>
          <w:sz w:val="24"/>
          <w:szCs w:val="24"/>
        </w:rPr>
      </w:r>
      <w:r/>
    </w:p>
    <w:p>
      <w:pPr>
        <w:pStyle w:val="844"/>
        <w:jc w:val="center"/>
        <w:spacing w:line="360" w:lineRule="auto"/>
        <w:rPr>
          <w:rFonts w:ascii="宋体" w:hAnsi="宋体" w:eastAsia="宋体"/>
          <w:b/>
          <w:sz w:val="24"/>
          <w:szCs w:val="24"/>
        </w:rPr>
      </w:pPr>
      <w:r>
        <w:rPr>
          <w:rFonts w:hint="eastAsia" w:ascii="宋体" w:hAnsi="宋体" w:eastAsia="宋体"/>
          <w:b/>
          <w:sz w:val="24"/>
          <w:szCs w:val="24"/>
        </w:rPr>
        <w:t xml:space="preserve">类似项目业绩一览表</w:t>
      </w:r>
      <w:r>
        <w:rPr>
          <w:rFonts w:ascii="宋体" w:hAnsi="宋体" w:eastAsia="宋体"/>
          <w:b/>
          <w:sz w:val="24"/>
          <w:szCs w:val="24"/>
        </w:rPr>
      </w:r>
      <w:r/>
    </w:p>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               号</w:t>
      </w:r>
      <w:r/>
    </w:p>
    <w:tbl>
      <w:tblPr>
        <w:tblW w:w="8392"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709"/>
        <w:gridCol w:w="1701"/>
        <w:gridCol w:w="851"/>
      </w:tblGrid>
      <w:tr>
        <w:trPr>
          <w:cantSplit/>
          <w:trHeight w:val="740"/>
        </w:trPr>
        <w:tc>
          <w:tcPr>
            <w:tcW w:w="975"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序号</w:t>
            </w:r>
            <w:r/>
          </w:p>
        </w:tc>
        <w:tc>
          <w:tcPr>
            <w:tcW w:w="1578"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项目名称</w:t>
            </w:r>
            <w:r/>
          </w:p>
        </w:tc>
        <w:tc>
          <w:tcPr>
            <w:tcW w:w="1578"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合同期</w:t>
            </w:r>
            <w:r/>
          </w:p>
        </w:tc>
        <w:tc>
          <w:tcPr>
            <w:tcBorders>
              <w:right w:val="single" w:color="000000" w:sz="4" w:space="0"/>
            </w:tcBorders>
            <w:tcW w:w="1709"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范围</w:t>
            </w:r>
            <w:r/>
          </w:p>
        </w:tc>
        <w:tc>
          <w:tcPr>
            <w:tcBorders>
              <w:left w:val="single" w:color="000000" w:sz="4" w:space="0"/>
              <w:right w:val="single" w:color="000000" w:sz="4" w:space="0"/>
            </w:tcBorders>
            <w:tcW w:w="1701"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合同金额（万元）</w:t>
            </w:r>
            <w:r/>
          </w:p>
        </w:tc>
        <w:tc>
          <w:tcPr>
            <w:tcW w:w="851"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备注</w:t>
            </w:r>
            <w:r/>
          </w:p>
        </w:tc>
      </w:tr>
      <w:tr>
        <w:trPr>
          <w:cantSplit/>
          <w:trHeight w:val="510" w:hRule="exact"/>
        </w:trPr>
        <w:tc>
          <w:tcPr>
            <w:tcW w:w="975"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t xml:space="preserve">1</w:t>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t xml:space="preserve">2</w:t>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t xml:space="preserve">3</w:t>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t xml:space="preserve">4</w:t>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t xml:space="preserve">5</w:t>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tbRlV"/>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r>
      <w:tr>
        <w:trPr>
          <w:cantSplit/>
          <w:trHeight w:val="510" w:hRule="exact"/>
        </w:trPr>
        <w:tc>
          <w:tcPr>
            <w:tcW w:w="975"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157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right w:val="single" w:color="000000" w:sz="4" w:space="0"/>
            </w:tcBorders>
            <w:tcW w:w="1709"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left w:val="single" w:color="000000" w:sz="4" w:space="0"/>
              <w:right w:val="single" w:color="000000" w:sz="4" w:space="0"/>
            </w:tcBorders>
            <w:tcW w:w="170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W w:w="851"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r>
    </w:tbl>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注：响应单位应提供合同复印件在表后。</w:t>
      </w:r>
      <w:r/>
    </w:p>
    <w:p>
      <w:pPr>
        <w:pStyle w:val="844"/>
        <w:spacing w:before="120" w:line="360" w:lineRule="auto"/>
        <w:rPr>
          <w:rFonts w:ascii="宋体" w:hAnsi="宋体" w:eastAsia="宋体"/>
          <w:sz w:val="24"/>
          <w:szCs w:val="24"/>
        </w:rPr>
      </w:pPr>
      <w:r>
        <w:rPr>
          <w:rFonts w:ascii="宋体" w:hAnsi="宋体" w:eastAsia="宋体"/>
          <w:sz w:val="24"/>
          <w:szCs w:val="24"/>
        </w:rPr>
      </w:r>
      <w:r/>
    </w:p>
    <w:p>
      <w:pPr>
        <w:pStyle w:val="961"/>
        <w:ind w:firstLine="480"/>
        <w:spacing w:line="360" w:lineRule="auto"/>
        <w:rPr>
          <w:rFonts w:hAnsi="宋体" w:eastAsia="宋体"/>
          <w:sz w:val="24"/>
          <w:szCs w:val="24"/>
        </w:rPr>
      </w:pPr>
      <w:r>
        <w:rPr>
          <w:rFonts w:hint="eastAsia" w:hAnsi="宋体" w:eastAsia="宋体"/>
          <w:sz w:val="24"/>
          <w:szCs w:val="24"/>
        </w:rPr>
        <w:t xml:space="preserve">供应商：（公章）</w:t>
      </w:r>
      <w:r>
        <w:rPr>
          <w:rFonts w:hAnsi="宋体" w:eastAsia="宋体"/>
          <w:sz w:val="24"/>
          <w:szCs w:val="24"/>
        </w:rPr>
      </w:r>
      <w:r/>
    </w:p>
    <w:p>
      <w:pPr>
        <w:pStyle w:val="961"/>
        <w:ind w:firstLine="480"/>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1"/>
        <w:ind w:firstLine="480"/>
        <w:spacing w:line="360" w:lineRule="auto"/>
        <w:rPr>
          <w:rFonts w:hAnsi="宋体" w:eastAsia="宋体"/>
          <w:b/>
          <w:sz w:val="24"/>
          <w:szCs w:val="24"/>
        </w:rPr>
      </w:pPr>
      <w:r>
        <w:rPr>
          <w:rFonts w:hint="eastAsia" w:hAnsi="宋体" w:eastAsia="宋体"/>
          <w:sz w:val="24"/>
          <w:szCs w:val="24"/>
        </w:rPr>
        <w:t xml:space="preserve">日期：   年   月   日</w:t>
      </w:r>
      <w:r>
        <w:rPr>
          <w:rFonts w:hAnsi="宋体" w:eastAsia="宋体"/>
          <w:b/>
          <w:sz w:val="24"/>
          <w:szCs w:val="24"/>
        </w:rPr>
      </w:r>
      <w:r/>
    </w:p>
    <w:p>
      <w:pPr>
        <w:pStyle w:val="846"/>
        <w:rPr>
          <w:rFonts w:hint="eastAsia" w:eastAsia="宋体"/>
          <w:bCs/>
          <w:sz w:val="24"/>
          <w:szCs w:val="24"/>
        </w:rPr>
      </w:pPr>
      <w:r>
        <w:rPr>
          <w:rFonts w:eastAsia="宋体"/>
          <w:b w:val="0"/>
          <w:szCs w:val="24"/>
        </w:rPr>
        <w:br w:type="page" w:clear="all"/>
      </w:r>
      <w:r>
        <w:rPr>
          <w:rFonts w:hint="eastAsia" w:eastAsia="宋体"/>
          <w:bCs/>
          <w:sz w:val="24"/>
          <w:szCs w:val="24"/>
        </w:rPr>
        <w:t xml:space="preserve">9、实验室情况一览表</w:t>
      </w:r>
      <w:r/>
    </w:p>
    <w:p>
      <w:pPr>
        <w:pStyle w:val="844"/>
        <w:jc w:val="center"/>
        <w:spacing w:line="560" w:lineRule="exact"/>
        <w:shd w:val="clear" w:color="auto" w:fill="ffffff"/>
        <w:widowControl/>
        <w:tabs>
          <w:tab w:val="left" w:pos="315" w:leader="none"/>
          <w:tab w:val="center" w:pos="4153" w:leader="none"/>
        </w:tabs>
        <w:rPr>
          <w:rFonts w:ascii="宋体" w:hAnsi="宋体" w:eastAsia="宋体" w:cs="方正小标宋简体"/>
          <w:bCs/>
          <w:sz w:val="24"/>
          <w:szCs w:val="24"/>
        </w:rPr>
      </w:pPr>
      <w:r>
        <w:rPr>
          <w:rFonts w:ascii="宋体" w:hAnsi="宋体" w:eastAsia="宋体" w:cs="方正小标宋简体"/>
          <w:bCs/>
          <w:sz w:val="24"/>
          <w:szCs w:val="24"/>
        </w:rPr>
        <w:t xml:space="preserve">实验室情况一览表</w:t>
      </w:r>
      <w:r/>
    </w:p>
    <w:p>
      <w:pPr>
        <w:pStyle w:val="844"/>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                     采购单元号：</w:t>
      </w:r>
      <w:r/>
    </w:p>
    <w:tbl>
      <w:tblPr>
        <w:tblW w:w="8026" w:type="dxa"/>
        <w:tblInd w:w="1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1"/>
        <w:gridCol w:w="2552"/>
        <w:gridCol w:w="1702"/>
        <w:gridCol w:w="2411"/>
      </w:tblGrid>
      <w:tr>
        <w:trPr>
          <w:trHeight w:val="643"/>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单位名称</w:t>
            </w:r>
            <w:r/>
          </w:p>
        </w:tc>
        <w:tc>
          <w:tcPr>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844"/>
              <w:jc w:val="center"/>
              <w:spacing w:line="520" w:lineRule="exact"/>
              <w:rPr>
                <w:rFonts w:ascii="宋体" w:hAnsi="宋体" w:eastAsia="宋体"/>
                <w:sz w:val="24"/>
                <w:szCs w:val="24"/>
              </w:rPr>
            </w:pPr>
            <w:r>
              <w:rPr>
                <w:rFonts w:hint="eastAsia" w:ascii="宋体" w:hAnsi="宋体" w:eastAsia="宋体" w:cs="黑体"/>
                <w:bCs/>
                <w:sz w:val="24"/>
                <w:szCs w:val="24"/>
              </w:rPr>
              <w:t xml:space="preserve">实验室地址</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2411"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r>
      <w:tr>
        <w:trPr>
          <w:trHeight w:val="990"/>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实验室面积</w:t>
            </w:r>
            <w:r/>
          </w:p>
        </w:tc>
        <w:tc>
          <w:tcPr>
            <w:gridSpan w:val="3"/>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pStyle w:val="844"/>
              <w:spacing w:line="520" w:lineRule="exact"/>
              <w:rPr>
                <w:rFonts w:ascii="宋体" w:hAnsi="宋体" w:eastAsia="宋体"/>
                <w:sz w:val="24"/>
                <w:szCs w:val="24"/>
              </w:rPr>
            </w:pPr>
            <w:r>
              <w:rPr>
                <w:rFonts w:ascii="宋体" w:hAnsi="宋体" w:eastAsia="宋体"/>
                <w:sz w:val="24"/>
                <w:szCs w:val="24"/>
              </w:rPr>
              <w:t xml:space="preserve">   </w:t>
            </w:r>
            <w:r>
              <w:rPr>
                <w:rFonts w:ascii="宋体" w:hAnsi="宋体" w:eastAsia="宋体"/>
                <w:bCs/>
                <w:sz w:val="24"/>
                <w:szCs w:val="24"/>
              </w:rPr>
              <w:t xml:space="preserve">                                </w:t>
            </w:r>
            <w:r>
              <w:rPr>
                <w:rFonts w:hint="eastAsia" w:ascii="宋体" w:hAnsi="宋体" w:eastAsia="宋体"/>
                <w:bCs/>
                <w:sz w:val="24"/>
                <w:szCs w:val="24"/>
              </w:rPr>
              <w:t xml:space="preserve">（平方米）</w:t>
            </w:r>
            <w:r>
              <w:rPr>
                <w:rFonts w:ascii="宋体" w:hAnsi="宋体" w:eastAsia="宋体"/>
                <w:sz w:val="24"/>
                <w:szCs w:val="24"/>
              </w:rPr>
            </w:r>
            <w:r/>
          </w:p>
        </w:tc>
      </w:tr>
      <w:tr>
        <w:trPr>
          <w:trHeight w:val="7266"/>
        </w:trPr>
        <w:tc>
          <w:tcPr>
            <w:tcBorders>
              <w:top w:val="single" w:color="000000" w:sz="4" w:space="0"/>
              <w:left w:val="single" w:color="000000" w:sz="4" w:space="0"/>
              <w:bottom w:val="single" w:color="000000" w:sz="4" w:space="0"/>
              <w:right w:val="single" w:color="000000" w:sz="4" w:space="0"/>
            </w:tcBorders>
            <w:tcW w:w="1361" w:type="dxa"/>
            <w:vAlign w:val="center"/>
            <w:textDirection w:val="lrTb"/>
            <w:noWrap w:val="false"/>
          </w:tcPr>
          <w:p>
            <w:pPr>
              <w:pStyle w:val="844"/>
              <w:jc w:val="center"/>
              <w:spacing w:line="400" w:lineRule="exact"/>
              <w:rPr>
                <w:rFonts w:ascii="宋体" w:hAnsi="宋体" w:eastAsia="宋体"/>
                <w:sz w:val="24"/>
                <w:szCs w:val="24"/>
              </w:rPr>
            </w:pPr>
            <w:r>
              <w:rPr>
                <w:rFonts w:hint="eastAsia" w:ascii="宋体" w:hAnsi="宋体" w:eastAsia="宋体" w:cs="黑体"/>
                <w:bCs/>
                <w:sz w:val="24"/>
                <w:szCs w:val="24"/>
              </w:rPr>
              <w:t xml:space="preserve">实验室平面布局图</w:t>
            </w:r>
            <w:r>
              <w:rPr>
                <w:rFonts w:ascii="宋体" w:hAnsi="宋体" w:eastAsia="宋体"/>
                <w:sz w:val="24"/>
                <w:szCs w:val="24"/>
              </w:rPr>
            </w:r>
            <w:r/>
          </w:p>
        </w:tc>
        <w:tc>
          <w:tcPr>
            <w:gridSpan w:val="3"/>
            <w:tcBorders>
              <w:top w:val="single" w:color="000000" w:sz="4" w:space="0"/>
              <w:left w:val="single" w:color="000000" w:sz="4" w:space="0"/>
              <w:bottom w:val="single" w:color="000000" w:sz="4" w:space="0"/>
              <w:right w:val="single" w:color="000000" w:sz="4" w:space="0"/>
            </w:tcBorders>
            <w:tcW w:w="6665" w:type="dxa"/>
            <w:vAlign w:val="center"/>
            <w:textDirection w:val="lrTb"/>
            <w:noWrap w:val="false"/>
          </w:tcPr>
          <w:p>
            <w:pPr>
              <w:pStyle w:val="844"/>
              <w:jc w:val="center"/>
              <w:spacing w:line="360" w:lineRule="auto"/>
              <w:rPr>
                <w:rFonts w:ascii="宋体" w:hAnsi="宋体" w:eastAsia="宋体"/>
                <w:sz w:val="24"/>
                <w:szCs w:val="24"/>
              </w:rPr>
            </w:pPr>
            <w:r>
              <w:rPr>
                <w:rFonts w:ascii="宋体" w:hAnsi="宋体" w:eastAsia="宋体"/>
                <w:sz w:val="24"/>
                <w:szCs w:val="24"/>
              </w:rPr>
            </w:r>
            <w:r/>
          </w:p>
        </w:tc>
      </w:tr>
    </w:tbl>
    <w:p>
      <w:pPr>
        <w:pStyle w:val="844"/>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响应单位：（盖章）</w:t>
      </w:r>
      <w:r/>
    </w:p>
    <w:p>
      <w:pPr>
        <w:pStyle w:val="844"/>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法定代表人或委托代理人：（签字或盖章）</w:t>
      </w:r>
      <w:r/>
    </w:p>
    <w:p>
      <w:pPr>
        <w:pStyle w:val="844"/>
        <w:ind w:firstLine="480"/>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日期：</w:t>
      </w:r>
      <w:r/>
    </w:p>
    <w:p>
      <w:pPr>
        <w:pStyle w:val="846"/>
        <w:rPr>
          <w:rFonts w:hint="eastAsia" w:eastAsia="宋体"/>
          <w:bCs/>
          <w:sz w:val="24"/>
          <w:szCs w:val="24"/>
        </w:rPr>
      </w:pPr>
      <w:r>
        <w:rPr>
          <w:rFonts w:hint="eastAsia" w:eastAsia="宋体"/>
          <w:bCs/>
          <w:sz w:val="24"/>
          <w:szCs w:val="24"/>
        </w:rPr>
        <w:br w:type="page" w:clear="all"/>
        <w:t xml:space="preserve">10、实验室设备一览表</w:t>
      </w:r>
      <w:r/>
    </w:p>
    <w:p>
      <w:pPr>
        <w:pStyle w:val="844"/>
        <w:jc w:val="center"/>
        <w:spacing w:line="560" w:lineRule="exact"/>
        <w:shd w:val="clear" w:color="auto" w:fill="ffffff"/>
        <w:widowControl/>
        <w:tabs>
          <w:tab w:val="left" w:pos="315" w:leader="none"/>
          <w:tab w:val="center" w:pos="4153" w:leader="none"/>
        </w:tabs>
        <w:rPr>
          <w:rFonts w:ascii="宋体" w:hAnsi="宋体" w:eastAsia="宋体" w:cs="方正小标宋简体"/>
          <w:bCs/>
          <w:sz w:val="24"/>
          <w:szCs w:val="24"/>
        </w:rPr>
      </w:pPr>
      <w:r>
        <w:rPr>
          <w:rFonts w:ascii="宋体" w:hAnsi="宋体" w:eastAsia="宋体" w:cs="方正小标宋简体"/>
          <w:bCs/>
          <w:sz w:val="24"/>
          <w:szCs w:val="24"/>
        </w:rPr>
        <w:t xml:space="preserve">实验室设备一览表</w:t>
      </w:r>
      <w:r/>
    </w:p>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                </w:t>
      </w:r>
      <w:r>
        <w:rPr>
          <w:rFonts w:ascii="宋体" w:hAnsi="宋体" w:eastAsia="宋体"/>
          <w:bCs/>
          <w:sz w:val="24"/>
          <w:szCs w:val="24"/>
        </w:rPr>
        <w:t xml:space="preserve">       采购单元号：</w:t>
      </w:r>
      <w:r/>
    </w:p>
    <w:tbl>
      <w:tblPr>
        <w:tblW w:w="8610" w:type="dxa"/>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6"/>
        <w:gridCol w:w="2124"/>
        <w:gridCol w:w="1418"/>
        <w:gridCol w:w="1417"/>
        <w:gridCol w:w="1418"/>
        <w:gridCol w:w="1417"/>
      </w:tblGrid>
      <w:tr>
        <w:trPr>
          <w:trHeight w:val="643"/>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设备名称</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品牌型号</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购置时间</w:t>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购置价格（万元）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检测项目</w:t>
            </w:r>
            <w:r/>
          </w:p>
        </w:tc>
      </w:tr>
      <w:tr>
        <w:trPr>
          <w:trHeight w:val="707"/>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r>
      <w:tr>
        <w:trPr>
          <w:trHeight w:val="720"/>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2124"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44"/>
              <w:jc w:val="center"/>
              <w:spacing w:line="360" w:lineRule="auto"/>
              <w:rPr>
                <w:rFonts w:ascii="宋体" w:hAnsi="宋体" w:eastAsia="宋体"/>
                <w:bCs/>
                <w:sz w:val="24"/>
                <w:szCs w:val="24"/>
              </w:rPr>
            </w:pPr>
            <w:r>
              <w:rPr>
                <w:rFonts w:ascii="宋体" w:hAnsi="宋体" w:eastAsia="宋体"/>
                <w:bCs/>
                <w:sz w:val="24"/>
                <w:szCs w:val="24"/>
              </w:rPr>
            </w:r>
            <w:r/>
          </w:p>
        </w:tc>
      </w:tr>
      <w:tr>
        <w:trPr>
          <w:trHeight w:val="5547"/>
        </w:trPr>
        <w:tc>
          <w:tcPr>
            <w:tcBorders>
              <w:top w:val="single" w:color="000000" w:sz="4" w:space="0"/>
              <w:left w:val="single" w:color="000000" w:sz="4" w:space="0"/>
              <w:bottom w:val="single" w:color="000000" w:sz="4" w:space="0"/>
              <w:right w:val="single" w:color="000000" w:sz="4" w:space="0"/>
            </w:tcBorders>
            <w:tcW w:w="816" w:type="dxa"/>
            <w:vAlign w:val="center"/>
            <w:textDirection w:val="lrTb"/>
            <w:noWrap w:val="false"/>
          </w:tcPr>
          <w:p>
            <w:pPr>
              <w:pStyle w:val="844"/>
              <w:spacing w:line="400" w:lineRule="exact"/>
              <w:rPr>
                <w:rFonts w:ascii="宋体" w:hAnsi="宋体" w:eastAsia="宋体"/>
                <w:sz w:val="24"/>
                <w:szCs w:val="24"/>
              </w:rPr>
            </w:pPr>
            <w:r>
              <w:rPr>
                <w:rFonts w:hint="eastAsia" w:ascii="宋体" w:hAnsi="宋体" w:eastAsia="宋体" w:cs="黑体"/>
                <w:bCs/>
                <w:sz w:val="24"/>
                <w:szCs w:val="24"/>
              </w:rPr>
              <w:t xml:space="preserve">实验室设备布局图</w:t>
            </w:r>
            <w:r>
              <w:rPr>
                <w:rFonts w:ascii="宋体" w:hAnsi="宋体" w:eastAsia="宋体"/>
                <w:sz w:val="24"/>
                <w:szCs w:val="24"/>
              </w:rPr>
            </w:r>
            <w:r/>
          </w:p>
        </w:tc>
        <w:tc>
          <w:tcPr>
            <w:gridSpan w:val="5"/>
            <w:tcBorders>
              <w:top w:val="single" w:color="000000" w:sz="4" w:space="0"/>
              <w:left w:val="single" w:color="000000" w:sz="4" w:space="0"/>
              <w:bottom w:val="single" w:color="000000" w:sz="4" w:space="0"/>
              <w:right w:val="single" w:color="000000" w:sz="4" w:space="0"/>
            </w:tcBorders>
            <w:tcW w:w="7794" w:type="dxa"/>
            <w:vAlign w:val="center"/>
            <w:textDirection w:val="lrTb"/>
            <w:noWrap w:val="false"/>
          </w:tcPr>
          <w:p>
            <w:pPr>
              <w:pStyle w:val="844"/>
              <w:spacing w:line="520" w:lineRule="exact"/>
              <w:rPr>
                <w:rFonts w:ascii="宋体" w:hAnsi="宋体" w:eastAsia="宋体"/>
                <w:sz w:val="24"/>
                <w:szCs w:val="24"/>
              </w:rPr>
            </w:pPr>
            <w:r>
              <w:rPr>
                <w:rFonts w:ascii="宋体" w:hAnsi="宋体" w:eastAsia="宋体"/>
                <w:sz w:val="24"/>
                <w:szCs w:val="24"/>
              </w:rPr>
            </w:r>
            <w:r/>
          </w:p>
        </w:tc>
      </w:tr>
    </w:tbl>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注：此表为表样，行数可自行添加，但表式不变。</w:t>
      </w:r>
      <w:r/>
    </w:p>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响应单位：（盖章）</w:t>
      </w:r>
      <w:r/>
    </w:p>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法定代表人或委托代理人：（签字或盖章）</w:t>
      </w:r>
      <w:r/>
    </w:p>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日期：</w:t>
      </w:r>
      <w:r/>
    </w:p>
    <w:p>
      <w:pPr>
        <w:pStyle w:val="846"/>
        <w:rPr>
          <w:rFonts w:hint="eastAsia" w:eastAsia="宋体"/>
          <w:bCs/>
          <w:sz w:val="24"/>
          <w:szCs w:val="22"/>
        </w:rPr>
      </w:pPr>
      <w:r>
        <w:rPr>
          <w:rFonts w:hint="eastAsia" w:eastAsia="宋体"/>
          <w:bCs/>
          <w:sz w:val="24"/>
          <w:szCs w:val="22"/>
        </w:rPr>
        <w:br w:type="page" w:clear="all"/>
        <w:t xml:space="preserve">11、检测项目、方法对照表（CMA、CATL）</w:t>
      </w:r>
      <w:r/>
    </w:p>
    <w:p>
      <w:pPr>
        <w:pStyle w:val="844"/>
        <w:jc w:val="center"/>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检测项目、方法对照表（CMA</w:t>
      </w:r>
      <w:r>
        <w:rPr>
          <w:rFonts w:hint="eastAsia" w:ascii="宋体" w:hAnsi="宋体" w:eastAsia="宋体"/>
          <w:bCs/>
          <w:sz w:val="24"/>
          <w:szCs w:val="24"/>
        </w:rPr>
        <w:t xml:space="preserve">、</w:t>
      </w:r>
      <w:r>
        <w:rPr>
          <w:rFonts w:ascii="宋体" w:hAnsi="宋体" w:eastAsia="宋体"/>
          <w:bCs/>
          <w:sz w:val="24"/>
          <w:szCs w:val="24"/>
        </w:rPr>
        <w:t xml:space="preserve">CATL）</w:t>
      </w:r>
      <w:r/>
    </w:p>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采购编号：                          采购单元号：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992"/>
        <w:gridCol w:w="1226"/>
        <w:gridCol w:w="1275"/>
        <w:gridCol w:w="1985"/>
        <w:gridCol w:w="1984"/>
        <w:gridCol w:w="992"/>
      </w:tblGrid>
      <w:tr>
        <w:trPr>
          <w:trHeight w:val="1138"/>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产品</w:t>
            </w:r>
            <w:r/>
          </w:p>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类别</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检验项目</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指定</w:t>
            </w:r>
            <w:r/>
          </w:p>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检测方法</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ascii="宋体" w:hAnsi="宋体" w:eastAsia="宋体"/>
                <w:bCs/>
                <w:sz w:val="24"/>
                <w:szCs w:val="24"/>
              </w:rPr>
              <w:t xml:space="preserve">CMA</w:t>
            </w:r>
            <w:r>
              <w:rPr>
                <w:rFonts w:hint="eastAsia" w:ascii="宋体" w:hAnsi="宋体" w:eastAsia="宋体" w:cs="黑体"/>
                <w:bCs/>
                <w:sz w:val="24"/>
                <w:szCs w:val="24"/>
              </w:rPr>
              <w:t xml:space="preserve">资质证书附表具备的检测方法</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ascii="宋体" w:hAnsi="宋体" w:eastAsia="宋体"/>
                <w:bCs/>
                <w:sz w:val="24"/>
                <w:szCs w:val="24"/>
              </w:rPr>
              <w:t xml:space="preserve">CAT</w:t>
            </w:r>
            <w:r>
              <w:rPr>
                <w:rFonts w:ascii="宋体" w:hAnsi="宋体" w:eastAsia="宋体"/>
                <w:bCs/>
                <w:sz w:val="24"/>
                <w:szCs w:val="24"/>
              </w:rPr>
              <w:t xml:space="preserve">L</w:t>
            </w:r>
            <w:r>
              <w:rPr>
                <w:rFonts w:hint="eastAsia" w:ascii="宋体" w:hAnsi="宋体" w:eastAsia="宋体" w:cs="黑体"/>
                <w:bCs/>
                <w:sz w:val="24"/>
                <w:szCs w:val="24"/>
              </w:rPr>
              <w:t xml:space="preserve">资质证书附表对应页码、序号</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4"/>
              <w:jc w:val="center"/>
              <w:spacing w:line="400" w:lineRule="exact"/>
              <w:rPr>
                <w:rFonts w:hint="eastAsia" w:ascii="宋体" w:hAnsi="宋体" w:eastAsia="宋体" w:cs="黑体"/>
                <w:bCs/>
                <w:sz w:val="24"/>
                <w:szCs w:val="24"/>
              </w:rPr>
            </w:pPr>
            <w:r>
              <w:rPr>
                <w:rFonts w:hint="eastAsia" w:ascii="宋体" w:hAnsi="宋体" w:eastAsia="宋体" w:cs="黑体"/>
                <w:bCs/>
                <w:sz w:val="24"/>
                <w:szCs w:val="24"/>
              </w:rPr>
              <w:t xml:space="preserve">备注</w:t>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r>
        <w:trPr>
          <w:trHeight w:val="567" w:hRule="exact"/>
          <w:tblHeader/>
        </w:trPr>
        <w:tc>
          <w:tcPr>
            <w:tcBorders>
              <w:top w:val="single" w:color="000000" w:sz="4" w:space="0"/>
              <w:left w:val="single" w:color="000000" w:sz="4" w:space="0"/>
              <w:bottom w:val="single" w:color="000000" w:sz="4" w:space="0"/>
              <w:right w:val="single" w:color="000000" w:sz="4" w:space="0"/>
            </w:tcBorders>
            <w:tcW w:w="813"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26"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t xml:space="preserve">……</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844"/>
              <w:jc w:val="center"/>
              <w:spacing w:line="360" w:lineRule="auto"/>
              <w:rPr>
                <w:rFonts w:hint="eastAsia" w:ascii="宋体" w:hAnsi="宋体" w:eastAsia="宋体"/>
                <w:bCs/>
                <w:sz w:val="24"/>
                <w:szCs w:val="24"/>
              </w:rPr>
            </w:pPr>
            <w:r>
              <w:rPr>
                <w:rFonts w:hint="eastAsia" w:ascii="宋体" w:hAnsi="宋体" w:eastAsia="宋体"/>
                <w:bCs/>
                <w:sz w:val="24"/>
                <w:szCs w:val="24"/>
              </w:rPr>
            </w:r>
            <w:r/>
          </w:p>
        </w:tc>
      </w:tr>
    </w:tbl>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hint="eastAsia" w:ascii="宋体" w:hAnsi="宋体" w:eastAsia="宋体"/>
          <w:bCs/>
          <w:sz w:val="24"/>
          <w:szCs w:val="24"/>
        </w:rPr>
        <w:t xml:space="preserve">注：第一采购单元无需填写。</w:t>
      </w:r>
      <w:r>
        <w:rPr>
          <w:rFonts w:ascii="宋体" w:hAnsi="宋体" w:eastAsia="宋体"/>
          <w:bCs/>
          <w:sz w:val="24"/>
          <w:szCs w:val="24"/>
        </w:rPr>
      </w:r>
      <w:r/>
    </w:p>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r>
      <w:r/>
    </w:p>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企业名称（盖章）：</w:t>
      </w:r>
      <w:r/>
    </w:p>
    <w:p>
      <w:pPr>
        <w:pStyle w:val="844"/>
        <w:spacing w:line="560" w:lineRule="exact"/>
        <w:shd w:val="clear" w:color="auto" w:fill="ffffff"/>
        <w:widowControl/>
        <w:tabs>
          <w:tab w:val="left" w:pos="315" w:leader="none"/>
          <w:tab w:val="center" w:pos="4153" w:leader="none"/>
        </w:tabs>
        <w:rPr>
          <w:rFonts w:ascii="宋体" w:hAnsi="宋体" w:eastAsia="宋体"/>
          <w:bCs/>
          <w:sz w:val="24"/>
          <w:szCs w:val="24"/>
        </w:rPr>
      </w:pPr>
      <w:r>
        <w:rPr>
          <w:rFonts w:ascii="宋体" w:hAnsi="宋体" w:eastAsia="宋体"/>
          <w:bCs/>
          <w:sz w:val="24"/>
          <w:szCs w:val="24"/>
        </w:rPr>
        <w:t xml:space="preserve">日期：</w:t>
      </w:r>
      <w:r/>
    </w:p>
    <w:p>
      <w:pPr>
        <w:pStyle w:val="846"/>
        <w:rPr>
          <w:rFonts w:eastAsia="宋体"/>
          <w:bCs/>
          <w:szCs w:val="24"/>
        </w:rPr>
      </w:pPr>
      <w:r>
        <w:rPr>
          <w:rFonts w:hint="eastAsia" w:eastAsia="宋体"/>
          <w:bCs/>
          <w:sz w:val="24"/>
          <w:szCs w:val="22"/>
        </w:rPr>
        <w:br w:type="page" w:clear="all"/>
        <w:t xml:space="preserve">12、资格证明文件</w:t>
      </w:r>
      <w:r>
        <w:rPr>
          <w:rFonts w:eastAsia="宋体"/>
          <w:bCs/>
          <w:szCs w:val="24"/>
        </w:rPr>
      </w:r>
      <w:r/>
    </w:p>
    <w:p>
      <w:pPr>
        <w:pStyle w:val="863"/>
        <w:ind w:firstLine="0"/>
        <w:jc w:val="both"/>
        <w:spacing w:line="360" w:lineRule="auto"/>
        <w:rPr>
          <w:rFonts w:ascii="宋体" w:hAnsi="宋体" w:eastAsia="宋体"/>
          <w:b/>
          <w:szCs w:val="24"/>
        </w:rPr>
      </w:pPr>
      <w:r>
        <w:rPr>
          <w:rFonts w:ascii="宋体" w:hAnsi="宋体" w:eastAsia="宋体"/>
          <w:b/>
          <w:szCs w:val="24"/>
        </w:rPr>
      </w:r>
      <w:r/>
    </w:p>
    <w:p>
      <w:pPr>
        <w:pStyle w:val="863"/>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63"/>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863"/>
        <w:ind w:firstLine="0"/>
        <w:jc w:val="center"/>
        <w:spacing w:line="360" w:lineRule="auto"/>
        <w:rPr>
          <w:rFonts w:ascii="宋体" w:hAnsi="宋体" w:eastAsia="宋体"/>
          <w:szCs w:val="24"/>
        </w:rPr>
      </w:pPr>
      <w:r>
        <w:rPr>
          <w:rFonts w:ascii="宋体" w:hAnsi="宋体" w:eastAsia="宋体"/>
          <w:szCs w:val="24"/>
        </w:rPr>
      </w:r>
      <w:r/>
    </w:p>
    <w:p>
      <w:pPr>
        <w:pStyle w:val="863"/>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863"/>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863"/>
        <w:spacing w:line="360" w:lineRule="auto"/>
        <w:rPr>
          <w:rFonts w:ascii="宋体" w:hAnsi="宋体" w:eastAsia="宋体"/>
          <w:szCs w:val="24"/>
        </w:rPr>
      </w:pPr>
      <w:r>
        <w:rPr>
          <w:rFonts w:ascii="宋体" w:hAnsi="宋体" w:eastAsia="宋体"/>
          <w:szCs w:val="24"/>
        </w:rPr>
      </w:r>
      <w:r/>
    </w:p>
    <w:p>
      <w:pPr>
        <w:pStyle w:val="863"/>
        <w:spacing w:line="360" w:lineRule="auto"/>
        <w:rPr>
          <w:rFonts w:ascii="宋体" w:hAnsi="宋体" w:eastAsia="宋体"/>
          <w:szCs w:val="24"/>
        </w:rPr>
      </w:pPr>
      <w:r>
        <w:rPr>
          <w:rFonts w:ascii="宋体" w:hAnsi="宋体" w:eastAsia="宋体"/>
          <w:szCs w:val="24"/>
        </w:rPr>
      </w:r>
      <w:r/>
    </w:p>
    <w:p>
      <w:pPr>
        <w:pStyle w:val="961"/>
        <w:spacing w:line="360"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961"/>
        <w:spacing w:line="360"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961"/>
        <w:spacing w:line="360"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863"/>
        <w:ind w:left="3507" w:firstLine="1145"/>
        <w:spacing w:line="360" w:lineRule="auto"/>
        <w:rPr>
          <w:rFonts w:ascii="宋体" w:hAnsi="宋体" w:eastAsia="宋体"/>
          <w:szCs w:val="24"/>
        </w:rPr>
      </w:pPr>
      <w:r>
        <w:rPr>
          <w:rFonts w:ascii="宋体" w:hAnsi="宋体" w:eastAsia="宋体"/>
          <w:szCs w:val="24"/>
        </w:rPr>
      </w:r>
      <w:r/>
    </w:p>
    <w:p>
      <w:pPr>
        <w:pStyle w:val="863"/>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863"/>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863"/>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863"/>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863"/>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863"/>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863"/>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863"/>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863"/>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863"/>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863"/>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863"/>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rPr>
              <w:t xml:space="preserve">5年   万元</w:t>
            </w:r>
            <w:r>
              <w:rPr>
                <w:rFonts w:ascii="宋体" w:hAnsi="宋体" w:eastAsia="宋体"/>
                <w:szCs w:val="24"/>
              </w:rPr>
            </w:r>
            <w:r/>
          </w:p>
        </w:tc>
        <w:tc>
          <w:tcPr>
            <w:tcW w:w="1461"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营业面积（含厂房面</w:t>
            </w:r>
            <w:r>
              <w:rPr>
                <w:rFonts w:hint="eastAsia" w:ascii="宋体" w:hAnsi="宋体" w:eastAsia="宋体"/>
                <w:szCs w:val="24"/>
              </w:rPr>
              <w:t xml:space="preserve">积）</w:t>
            </w:r>
            <w:r>
              <w:rPr>
                <w:rFonts w:ascii="宋体" w:hAnsi="宋体" w:eastAsia="宋体"/>
                <w:szCs w:val="24"/>
              </w:rPr>
            </w:r>
            <w:r/>
          </w:p>
        </w:tc>
        <w:tc>
          <w:tcPr>
            <w:tcW w:w="2005" w:type="dxa"/>
            <w:vAlign w:val="center"/>
            <w:textDirection w:val="lrTb"/>
            <w:noWrap w:val="false"/>
          </w:tcPr>
          <w:p>
            <w:pPr>
              <w:pStyle w:val="863"/>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863"/>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ascii="宋体" w:hAnsi="宋体" w:eastAsia="宋体"/>
                <w:szCs w:val="24"/>
              </w:rPr>
            </w:r>
            <w:r/>
          </w:p>
          <w:p>
            <w:pPr>
              <w:pStyle w:val="863"/>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863"/>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ascii="宋体" w:hAnsi="宋体" w:eastAsia="宋体"/>
                <w:szCs w:val="24"/>
              </w:rPr>
            </w:r>
            <w:r/>
          </w:p>
          <w:p>
            <w:pPr>
              <w:pStyle w:val="863"/>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863"/>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863"/>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863"/>
              <w:ind w:firstLine="0"/>
              <w:rPr>
                <w:rFonts w:ascii="宋体" w:hAnsi="宋体" w:eastAsia="宋体"/>
                <w:szCs w:val="24"/>
              </w:rPr>
            </w:pPr>
            <w:r>
              <w:rPr>
                <w:rFonts w:ascii="宋体" w:hAnsi="宋体" w:eastAsia="宋体"/>
                <w:szCs w:val="24"/>
              </w:rPr>
            </w:r>
            <w:r/>
          </w:p>
        </w:tc>
      </w:tr>
    </w:tbl>
    <w:p>
      <w:pPr>
        <w:pStyle w:val="863"/>
        <w:ind w:firstLine="0"/>
        <w:spacing w:line="360" w:lineRule="auto"/>
        <w:rPr>
          <w:rFonts w:ascii="宋体" w:hAnsi="宋体" w:eastAsia="宋体"/>
          <w:szCs w:val="24"/>
        </w:rPr>
      </w:pPr>
      <w:r>
        <w:rPr>
          <w:rFonts w:ascii="宋体" w:hAnsi="宋体" w:eastAsia="宋体"/>
          <w:szCs w:val="24"/>
        </w:rPr>
      </w:r>
      <w:r/>
    </w:p>
    <w:p>
      <w:pPr>
        <w:pStyle w:val="863"/>
        <w:ind w:firstLine="0"/>
        <w:spacing w:line="360" w:lineRule="auto"/>
        <w:rPr>
          <w:rFonts w:ascii="宋体" w:hAnsi="宋体" w:eastAsia="宋体"/>
          <w:szCs w:val="24"/>
        </w:rPr>
      </w:pPr>
      <w:r>
        <w:rPr>
          <w:rFonts w:ascii="宋体" w:hAnsi="宋体" w:eastAsia="宋体"/>
          <w:szCs w:val="24"/>
        </w:rPr>
      </w:r>
      <w:r/>
    </w:p>
    <w:p>
      <w:pPr>
        <w:pStyle w:val="863"/>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844"/>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844"/>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844"/>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83"/>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p>
    <w:p>
      <w:pPr>
        <w:pStyle w:val="983"/>
        <w:spacing w:line="360" w:lineRule="auto"/>
        <w:rPr>
          <w:rFonts w:hAnsi="宋体" w:eastAsia="宋体" w:cs="宋体"/>
          <w:sz w:val="24"/>
          <w:szCs w:val="24"/>
          <w:lang w:val="zh-CN"/>
        </w:rPr>
      </w:pPr>
      <w:r>
        <w:rPr>
          <w:rFonts w:hAnsi="宋体" w:eastAsia="宋体" w:cs="宋体"/>
          <w:sz w:val="24"/>
          <w:szCs w:val="24"/>
          <w:lang w:val="zh-CN"/>
        </w:rPr>
      </w:r>
      <w:r/>
    </w:p>
    <w:p>
      <w:pPr>
        <w:pStyle w:val="983"/>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983"/>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983"/>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983"/>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983"/>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983"/>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844"/>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983"/>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983"/>
        <w:spacing w:line="360" w:lineRule="auto"/>
        <w:rPr>
          <w:rFonts w:hAnsi="宋体" w:eastAsia="宋体"/>
          <w:sz w:val="24"/>
          <w:szCs w:val="24"/>
        </w:rPr>
      </w:pPr>
      <w:r>
        <w:rPr>
          <w:rFonts w:hAnsi="宋体" w:eastAsia="宋体"/>
          <w:sz w:val="24"/>
          <w:szCs w:val="24"/>
        </w:rPr>
        <w:t xml:space="preserve">法定代表人或代理人：（签字或盖章）</w:t>
      </w:r>
      <w:r/>
    </w:p>
    <w:p>
      <w:pPr>
        <w:pStyle w:val="844"/>
        <w:spacing w:line="360" w:lineRule="auto"/>
        <w:rPr>
          <w:rFonts w:ascii="宋体" w:hAnsi="宋体" w:eastAsia="宋体"/>
          <w:sz w:val="24"/>
          <w:szCs w:val="24"/>
        </w:rPr>
      </w:pPr>
      <w:r>
        <w:rPr>
          <w:rFonts w:ascii="宋体" w:hAnsi="宋体" w:eastAsia="宋体"/>
          <w:sz w:val="24"/>
          <w:szCs w:val="24"/>
        </w:rPr>
        <w:t xml:space="preserve">日期：      年    月    日</w:t>
      </w:r>
      <w:r/>
    </w:p>
    <w:p>
      <w:pPr>
        <w:pStyle w:val="847"/>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p>
    <w:p>
      <w:pPr>
        <w:pStyle w:val="844"/>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844"/>
        <w:jc w:val="center"/>
        <w:spacing w:line="360" w:lineRule="auto"/>
        <w:rPr>
          <w:rFonts w:ascii="宋体" w:hAnsi="宋体" w:eastAsia="宋体"/>
          <w:sz w:val="24"/>
          <w:szCs w:val="24"/>
        </w:rPr>
      </w:pPr>
      <w:r>
        <w:rPr>
          <w:rFonts w:hint="eastAsia" w:ascii="宋体" w:hAnsi="宋体" w:eastAsia="宋体"/>
          <w:sz w:val="24"/>
          <w:szCs w:val="24"/>
        </w:rPr>
        <w:t xml:space="preserve">残</w:t>
      </w:r>
      <w:r>
        <w:rPr>
          <w:rFonts w:hint="eastAsia" w:ascii="宋体" w:hAnsi="宋体" w:eastAsia="宋体"/>
          <w:sz w:val="24"/>
          <w:szCs w:val="24"/>
        </w:rPr>
        <w:t xml:space="preserve">疾人福利性单位声明函</w:t>
      </w:r>
      <w:r>
        <w:rPr>
          <w:rFonts w:ascii="宋体" w:hAnsi="宋体" w:eastAsia="宋体"/>
          <w:sz w:val="24"/>
          <w:szCs w:val="24"/>
        </w:rPr>
      </w:r>
      <w:r/>
    </w:p>
    <w:p>
      <w:pPr>
        <w:pStyle w:val="905"/>
        <w:ind w:firstLine="480"/>
        <w:spacing w:before="0" w:beforeAutospacing="0" w:after="0" w:afterAutospacing="0" w:line="360" w:lineRule="auto"/>
        <w:rPr>
          <w:rFonts w:hint="eastAsia"/>
        </w:rPr>
      </w:pPr>
      <w:r>
        <w:rPr>
          <w:rFonts w:hint="eastAsia"/>
        </w:rPr>
      </w:r>
      <w:r/>
    </w:p>
    <w:p>
      <w:pPr>
        <w:pStyle w:val="905"/>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05"/>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p>
    <w:p>
      <w:pPr>
        <w:pStyle w:val="905"/>
        <w:ind w:firstLine="480"/>
        <w:spacing w:before="0" w:beforeAutospacing="0" w:after="0" w:afterAutospacing="0" w:line="360" w:lineRule="auto"/>
        <w:rPr>
          <w:rFonts w:hint="eastAsia"/>
        </w:rPr>
      </w:pPr>
      <w:r>
        <w:rPr>
          <w:rFonts w:hint="eastAsia"/>
        </w:rPr>
      </w:r>
      <w:r/>
    </w:p>
    <w:p>
      <w:pPr>
        <w:pStyle w:val="905"/>
        <w:ind w:firstLine="480"/>
        <w:spacing w:before="0" w:beforeAutospacing="0" w:after="0" w:afterAutospacing="0" w:line="360" w:lineRule="auto"/>
        <w:rPr>
          <w:rFonts w:hint="eastAsia"/>
        </w:rPr>
      </w:pPr>
      <w:r>
        <w:rPr>
          <w:rFonts w:hint="eastAsia"/>
        </w:rPr>
      </w:r>
      <w:r/>
    </w:p>
    <w:p>
      <w:pPr>
        <w:pStyle w:val="905"/>
        <w:ind w:firstLine="480"/>
        <w:spacing w:before="0" w:beforeAutospacing="0" w:after="0" w:afterAutospacing="0" w:line="360" w:lineRule="auto"/>
        <w:rPr>
          <w:rFonts w:hint="eastAsia"/>
        </w:rPr>
      </w:pPr>
      <w:r>
        <w:rPr>
          <w:rFonts w:hint="eastAsia"/>
        </w:rPr>
        <w:t xml:space="preserve">单位名称（盖章）：</w:t>
      </w:r>
      <w:r/>
    </w:p>
    <w:p>
      <w:pPr>
        <w:pStyle w:val="905"/>
        <w:ind w:firstLine="480"/>
        <w:spacing w:before="0" w:beforeAutospacing="0" w:after="0" w:afterAutospacing="0" w:line="360" w:lineRule="auto"/>
        <w:rPr>
          <w:rFonts w:hint="eastAsia"/>
        </w:rPr>
      </w:pPr>
      <w:r>
        <w:rPr>
          <w:rFonts w:hint="eastAsia"/>
        </w:rPr>
        <w:t xml:space="preserve">日期：</w:t>
      </w:r>
      <w:r/>
    </w:p>
    <w:p>
      <w:pPr>
        <w:pStyle w:val="905"/>
        <w:ind w:firstLine="480"/>
        <w:spacing w:before="0" w:beforeAutospacing="0" w:after="0" w:afterAutospacing="0" w:line="360" w:lineRule="auto"/>
        <w:rPr>
          <w:rFonts w:hint="eastAsia"/>
        </w:rPr>
      </w:pPr>
      <w:r>
        <w:rPr>
          <w:rFonts w:hint="eastAsia"/>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6"/>
        <w:rPr>
          <w:rFonts w:hint="eastAsia" w:eastAsia="宋体"/>
          <w:b w:val="0"/>
          <w:sz w:val="24"/>
          <w:szCs w:val="24"/>
        </w:rPr>
      </w:pPr>
      <w:r>
        <w:rPr>
          <w:rFonts w:hint="eastAsia" w:eastAsia="宋体"/>
          <w:sz w:val="24"/>
          <w:szCs w:val="24"/>
        </w:rPr>
        <w:br w:type="page" w:clear="all"/>
        <w:t xml:space="preserve">13、</w:t>
      </w:r>
      <w:r>
        <w:rPr>
          <w:rFonts w:eastAsia="宋体"/>
          <w:sz w:val="24"/>
          <w:szCs w:val="24"/>
        </w:rPr>
        <w:t xml:space="preserve">关于</w:t>
      </w:r>
      <w:r>
        <w:rPr>
          <w:rFonts w:hint="eastAsia" w:eastAsia="宋体"/>
          <w:sz w:val="24"/>
          <w:szCs w:val="24"/>
        </w:rPr>
        <w:t xml:space="preserve">响应报价</w:t>
      </w:r>
      <w:r>
        <w:rPr>
          <w:rFonts w:hint="eastAsia" w:eastAsia="宋体"/>
          <w:sz w:val="24"/>
          <w:szCs w:val="24"/>
        </w:rPr>
        <w:t xml:space="preserve">合理性</w:t>
      </w:r>
      <w:r>
        <w:rPr>
          <w:rFonts w:eastAsia="宋体"/>
          <w:sz w:val="24"/>
          <w:szCs w:val="24"/>
        </w:rPr>
        <w:t xml:space="preserve">的</w:t>
      </w:r>
      <w:r>
        <w:rPr>
          <w:rFonts w:hint="eastAsia" w:eastAsia="宋体"/>
          <w:sz w:val="24"/>
          <w:szCs w:val="24"/>
        </w:rPr>
        <w:t xml:space="preserve">澄清说明</w:t>
      </w:r>
      <w:r>
        <w:rPr>
          <w:rFonts w:hint="eastAsia" w:eastAsia="宋体"/>
          <w:b w:val="0"/>
          <w:sz w:val="24"/>
          <w:szCs w:val="24"/>
        </w:rPr>
      </w:r>
      <w:r/>
    </w:p>
    <w:p>
      <w:pPr>
        <w:pStyle w:val="844"/>
        <w:ind w:firstLine="420"/>
        <w:jc w:val="center"/>
        <w:rPr>
          <w:rFonts w:hint="eastAsia" w:ascii="宋体" w:hAnsi="宋体" w:eastAsia="宋体"/>
          <w:b/>
          <w:color w:val="ff0000"/>
          <w:sz w:val="24"/>
          <w:szCs w:val="24"/>
        </w:rPr>
      </w:pPr>
      <w:r>
        <w:rPr>
          <w:rFonts w:hint="eastAsia" w:ascii="宋体" w:hAnsi="宋体" w:eastAsia="宋体"/>
          <w:b/>
          <w:color w:val="ff0000"/>
          <w:sz w:val="24"/>
          <w:szCs w:val="24"/>
        </w:rPr>
      </w:r>
      <w:r/>
    </w:p>
    <w:p>
      <w:pPr>
        <w:pStyle w:val="844"/>
        <w:jc w:val="center"/>
        <w:rPr>
          <w:rFonts w:hint="eastAsia" w:ascii="宋体" w:hAnsi="宋体" w:eastAsia="宋体"/>
          <w:b/>
          <w:color w:val="000000"/>
          <w:sz w:val="24"/>
          <w:szCs w:val="24"/>
        </w:rPr>
      </w:pPr>
      <w:r>
        <w:rPr>
          <w:rFonts w:ascii="宋体" w:hAnsi="宋体" w:eastAsia="宋体"/>
          <w:b/>
          <w:color w:val="000000"/>
          <w:sz w:val="24"/>
          <w:szCs w:val="24"/>
        </w:rPr>
        <w:t xml:space="preserve">关于</w:t>
      </w:r>
      <w:r>
        <w:rPr>
          <w:rFonts w:hint="eastAsia" w:ascii="宋体" w:hAnsi="宋体" w:eastAsia="宋体"/>
          <w:b/>
          <w:color w:val="000000"/>
          <w:sz w:val="24"/>
          <w:szCs w:val="24"/>
        </w:rPr>
        <w:t xml:space="preserve">响应报价合理性</w:t>
      </w:r>
      <w:r>
        <w:rPr>
          <w:rFonts w:ascii="宋体" w:hAnsi="宋体" w:eastAsia="宋体"/>
          <w:b/>
          <w:color w:val="000000"/>
          <w:sz w:val="24"/>
          <w:szCs w:val="24"/>
        </w:rPr>
        <w:t xml:space="preserve">的</w:t>
      </w:r>
      <w:r>
        <w:rPr>
          <w:rFonts w:hint="eastAsia" w:ascii="宋体" w:hAnsi="宋体" w:eastAsia="宋体"/>
          <w:b/>
          <w:color w:val="000000"/>
          <w:sz w:val="24"/>
          <w:szCs w:val="24"/>
        </w:rPr>
        <w:t xml:space="preserve">澄清说明</w:t>
      </w:r>
      <w:r/>
    </w:p>
    <w:p>
      <w:pPr>
        <w:pStyle w:val="844"/>
        <w:jc w:val="left"/>
        <w:spacing w:line="360" w:lineRule="auto"/>
        <w:rPr>
          <w:rFonts w:hint="eastAsia" w:ascii="宋体" w:hAnsi="宋体" w:eastAsia="宋体"/>
          <w:color w:val="000000"/>
          <w:sz w:val="24"/>
          <w:szCs w:val="24"/>
          <w:u w:val="single"/>
        </w:rPr>
      </w:pPr>
      <w:r>
        <w:rPr>
          <w:rFonts w:hint="eastAsia" w:ascii="宋体" w:hAnsi="宋体" w:eastAsia="宋体"/>
          <w:color w:val="000000"/>
          <w:sz w:val="24"/>
          <w:szCs w:val="24"/>
          <w:u w:val="single"/>
        </w:rPr>
      </w:r>
      <w:r/>
    </w:p>
    <w:p>
      <w:pPr>
        <w:pStyle w:val="844"/>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u w:val="single"/>
        </w:rPr>
        <w:t xml:space="preserve">苏州鸿鑫工程咨询有限公司</w:t>
      </w:r>
      <w:r>
        <w:rPr>
          <w:rFonts w:ascii="宋体" w:hAnsi="宋体" w:eastAsia="宋体"/>
          <w:color w:val="000000"/>
          <w:sz w:val="24"/>
          <w:szCs w:val="24"/>
        </w:rPr>
        <w:t xml:space="preserve">：</w:t>
      </w:r>
      <w:r>
        <w:rPr>
          <w:rFonts w:hint="eastAsia" w:ascii="宋体" w:hAnsi="宋体" w:eastAsia="宋体"/>
          <w:color w:val="000000"/>
          <w:sz w:val="24"/>
          <w:szCs w:val="24"/>
        </w:rPr>
      </w:r>
      <w:r/>
    </w:p>
    <w:p>
      <w:pPr>
        <w:pStyle w:val="844"/>
        <w:ind w:firstLine="420"/>
        <w:jc w:val="left"/>
        <w:spacing w:line="360" w:lineRule="auto"/>
        <w:rPr>
          <w:rFonts w:hint="eastAsia" w:ascii="宋体" w:hAnsi="宋体" w:eastAsia="宋体" w:cs="宋体"/>
          <w:color w:val="000000"/>
          <w:sz w:val="24"/>
          <w:szCs w:val="24"/>
        </w:rPr>
      </w:pPr>
      <w:r>
        <w:rPr>
          <w:rFonts w:ascii="宋体" w:hAnsi="宋体" w:eastAsia="宋体"/>
          <w:color w:val="000000"/>
          <w:sz w:val="24"/>
          <w:szCs w:val="24"/>
        </w:rPr>
        <w:t xml:space="preserve">本公司愿就由贵</w:t>
      </w:r>
      <w:r>
        <w:rPr>
          <w:rFonts w:hint="eastAsia" w:ascii="宋体" w:hAnsi="宋体" w:eastAsia="宋体"/>
          <w:color w:val="000000"/>
          <w:sz w:val="24"/>
          <w:szCs w:val="24"/>
        </w:rPr>
        <w:t xml:space="preserve">公司</w:t>
      </w:r>
      <w:r>
        <w:rPr>
          <w:rFonts w:ascii="宋体" w:hAnsi="宋体" w:eastAsia="宋体"/>
          <w:color w:val="000000"/>
          <w:sz w:val="24"/>
          <w:szCs w:val="24"/>
        </w:rPr>
        <w:t xml:space="preserve">组织实施的编号为</w:t>
      </w:r>
      <w:r>
        <w:rPr>
          <w:rFonts w:ascii="宋体" w:hAnsi="宋体" w:eastAsia="宋体"/>
          <w:color w:val="000000"/>
          <w:sz w:val="24"/>
          <w:szCs w:val="24"/>
          <w:u w:val="single"/>
        </w:rPr>
        <w:t xml:space="preserve">              </w:t>
      </w:r>
      <w:r>
        <w:rPr>
          <w:rFonts w:ascii="宋体" w:hAnsi="宋体" w:eastAsia="宋体"/>
          <w:color w:val="000000"/>
          <w:sz w:val="24"/>
          <w:szCs w:val="24"/>
        </w:rPr>
        <w:t xml:space="preserve">号（</w:t>
      </w:r>
      <w:r>
        <w:rPr>
          <w:rFonts w:hint="eastAsia" w:ascii="宋体" w:hAnsi="宋体" w:eastAsia="宋体"/>
          <w:color w:val="000000"/>
          <w:sz w:val="24"/>
          <w:szCs w:val="24"/>
        </w:rPr>
        <w:t xml:space="preserve">项目</w:t>
      </w:r>
      <w:r>
        <w:rPr>
          <w:rFonts w:ascii="宋体" w:hAnsi="宋体" w:eastAsia="宋体"/>
          <w:color w:val="000000"/>
          <w:sz w:val="24"/>
          <w:szCs w:val="24"/>
        </w:rPr>
        <w:t xml:space="preserve">编号）的</w:t>
      </w:r>
      <w:r>
        <w:rPr>
          <w:rFonts w:hint="eastAsia" w:ascii="宋体" w:hAnsi="宋体" w:eastAsia="宋体"/>
          <w:color w:val="000000"/>
          <w:sz w:val="24"/>
          <w:szCs w:val="24"/>
        </w:rPr>
        <w:t xml:space="preserve">采购</w:t>
      </w:r>
      <w:r>
        <w:rPr>
          <w:rFonts w:ascii="宋体" w:hAnsi="宋体" w:eastAsia="宋体"/>
          <w:color w:val="000000"/>
          <w:sz w:val="24"/>
          <w:szCs w:val="24"/>
        </w:rPr>
        <w:t xml:space="preserve">活动进行</w:t>
      </w:r>
      <w:r>
        <w:rPr>
          <w:rFonts w:hint="eastAsia" w:ascii="宋体" w:hAnsi="宋体" w:eastAsia="宋体"/>
          <w:color w:val="000000"/>
          <w:sz w:val="24"/>
          <w:szCs w:val="24"/>
        </w:rPr>
        <w:t xml:space="preserve">响应，对于本公司的响应报价合理性作出说明如下：</w:t>
      </w:r>
      <w:r>
        <w:rPr>
          <w:rFonts w:hint="eastAsia" w:ascii="宋体" w:hAnsi="宋体" w:eastAsia="宋体" w:cs="宋体"/>
          <w:color w:val="000000"/>
          <w:sz w:val="24"/>
          <w:szCs w:val="24"/>
        </w:rPr>
      </w:r>
      <w:r/>
    </w:p>
    <w:tbl>
      <w:tblPr>
        <w:tblW w:w="991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pStyle w:val="844"/>
              <w:spacing w:line="600" w:lineRule="auto"/>
              <w:rPr>
                <w:rFonts w:hint="eastAsia" w:ascii="宋体" w:hAnsi="宋体" w:eastAsia="宋体"/>
                <w:b/>
                <w:sz w:val="24"/>
                <w:szCs w:val="24"/>
                <w:shd w:val="pct10" w:color="auto" w:fill="ffffff"/>
              </w:rPr>
            </w:pPr>
            <w:r>
              <w:rPr>
                <w:rFonts w:hint="eastAsia" w:ascii="宋体" w:hAnsi="宋体" w:eastAsia="宋体"/>
                <w:b/>
                <w:sz w:val="24"/>
                <w:szCs w:val="24"/>
              </w:rPr>
              <w:t xml:space="preserve">供应商应当根据实际情况自拟答复并根据磋商小组关于澄清的要求提供相关证明材料作为附件。</w:t>
            </w:r>
            <w:r>
              <w:rPr>
                <w:rFonts w:hint="eastAsia" w:ascii="宋体" w:hAnsi="宋体" w:eastAsia="宋体"/>
                <w:b/>
                <w:sz w:val="24"/>
                <w:szCs w:val="24"/>
                <w:shd w:val="pct10" w:color="auto" w:fill="ffffff"/>
              </w:rPr>
            </w:r>
            <w:r/>
          </w:p>
        </w:tc>
      </w:tr>
    </w:tbl>
    <w:p>
      <w:pPr>
        <w:pStyle w:val="844"/>
        <w:ind w:firstLine="422"/>
        <w:spacing w:line="360" w:lineRule="auto"/>
        <w:rPr>
          <w:rFonts w:hint="eastAsia" w:ascii="宋体" w:hAnsi="宋体" w:eastAsia="宋体"/>
          <w:b/>
          <w:color w:val="000000"/>
          <w:sz w:val="24"/>
          <w:szCs w:val="24"/>
        </w:rPr>
      </w:pPr>
      <w:r/>
      <w:bookmarkStart w:id="44" w:name="OLE_LINK23"/>
      <w:r/>
      <w:bookmarkStart w:id="45" w:name="OLE_LINK24"/>
      <w:r/>
      <w:bookmarkStart w:id="46" w:name="OLE_LINK29"/>
      <w:r/>
      <w:bookmarkStart w:id="47" w:name="OLE_LINK21"/>
      <w:r/>
      <w:bookmarkStart w:id="48" w:name="OLE_LINK26"/>
      <w:r/>
      <w:bookmarkStart w:id="49" w:name="OLE_LINK30"/>
      <w:r>
        <w:rPr>
          <w:rFonts w:hint="eastAsia" w:ascii="宋体" w:hAnsi="宋体" w:eastAsia="宋体"/>
          <w:b/>
          <w:color w:val="000000"/>
          <w:sz w:val="24"/>
          <w:szCs w:val="24"/>
          <w:lang w:val="zh-CN"/>
        </w:rPr>
        <w:t xml:space="preserve">备注:</w:t>
      </w:r>
      <w:bookmarkEnd w:id="44"/>
      <w:r/>
      <w:bookmarkEnd w:id="45"/>
      <w:r/>
      <w:bookmarkEnd w:id="46"/>
      <w:r/>
      <w:bookmarkEnd w:id="47"/>
      <w:r/>
      <w:bookmarkEnd w:id="48"/>
      <w:r/>
      <w:bookmarkEnd w:id="49"/>
      <w:r>
        <w:rPr>
          <w:rFonts w:hint="eastAsia"/>
        </w:rPr>
        <w:t xml:space="preserve"> </w:t>
      </w:r>
      <w:r>
        <w:rPr>
          <w:rFonts w:hint="eastAsia" w:ascii="宋体" w:hAnsi="宋体" w:eastAsia="宋体"/>
          <w:b/>
          <w:color w:val="000000"/>
          <w:sz w:val="24"/>
          <w:szCs w:val="24"/>
          <w:lang w:val="zh-CN"/>
        </w:rPr>
        <w:t xml:space="preserve">根据采购文件第三章要求，当政府采购评审中出现供应商“响应报价低于全部通过符合性审查供应商响应报价平均值50%的”或者“响应报价低于通过符合性审查的次低报价供应商响应报价50%的”或者“响应报价低</w:t>
      </w:r>
      <w:r>
        <w:rPr>
          <w:rFonts w:hint="eastAsia" w:ascii="宋体" w:hAnsi="宋体" w:eastAsia="宋体"/>
          <w:b/>
          <w:color w:val="000000"/>
          <w:sz w:val="24"/>
          <w:szCs w:val="24"/>
          <w:lang w:val="zh-CN"/>
        </w:rPr>
        <w:t xml:space="preserve">于采购项目最高限价45%的”或者“磋商小组基于专业判断，认为供应商报价过低，有可能影响产品质量或者不能诚信履约的其他情形”时,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r>
        <w:rPr>
          <w:rFonts w:hint="eastAsia" w:ascii="宋体" w:hAnsi="宋体" w:eastAsia="宋体"/>
          <w:b/>
          <w:color w:val="000000"/>
          <w:sz w:val="24"/>
          <w:szCs w:val="24"/>
        </w:rPr>
      </w:r>
      <w:r/>
    </w:p>
    <w:p>
      <w:pPr>
        <w:pStyle w:val="844"/>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844"/>
        <w:ind w:firstLine="4830"/>
        <w:jc w:val="left"/>
        <w:spacing w:line="360" w:lineRule="auto"/>
        <w:rPr>
          <w:rFonts w:hint="eastAsia" w:ascii="宋体" w:hAnsi="宋体" w:eastAsia="宋体"/>
          <w:color w:val="000000"/>
          <w:sz w:val="24"/>
          <w:szCs w:val="24"/>
        </w:rPr>
      </w:pPr>
      <w:r>
        <w:rPr>
          <w:rFonts w:hint="eastAsia" w:ascii="宋体" w:hAnsi="宋体" w:eastAsia="宋体"/>
          <w:color w:val="000000"/>
          <w:sz w:val="24"/>
          <w:szCs w:val="24"/>
        </w:rPr>
      </w:r>
      <w:r/>
    </w:p>
    <w:p>
      <w:pPr>
        <w:pStyle w:val="983"/>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p>
    <w:p>
      <w:pPr>
        <w:pStyle w:val="983"/>
        <w:spacing w:line="360" w:lineRule="auto"/>
        <w:rPr>
          <w:rFonts w:hAnsi="宋体" w:eastAsia="宋体"/>
          <w:sz w:val="24"/>
          <w:szCs w:val="24"/>
        </w:rPr>
      </w:pPr>
      <w:r>
        <w:rPr>
          <w:rFonts w:hAnsi="宋体" w:eastAsia="宋体"/>
          <w:sz w:val="24"/>
          <w:szCs w:val="24"/>
        </w:rPr>
        <w:t xml:space="preserve">法定代表人或代理人：（签字或盖章）</w:t>
      </w:r>
      <w:r/>
    </w:p>
    <w:p>
      <w:pPr>
        <w:pStyle w:val="844"/>
        <w:spacing w:line="360" w:lineRule="auto"/>
        <w:rPr>
          <w:rFonts w:ascii="宋体" w:hAnsi="宋体" w:eastAsia="宋体"/>
          <w:sz w:val="24"/>
          <w:szCs w:val="24"/>
        </w:rPr>
      </w:pPr>
      <w:r>
        <w:rPr>
          <w:rFonts w:ascii="宋体" w:hAnsi="宋体" w:eastAsia="宋体"/>
          <w:sz w:val="24"/>
          <w:szCs w:val="24"/>
        </w:rPr>
        <w:t xml:space="preserve">日期：      年    月    日</w:t>
      </w:r>
      <w:r/>
    </w:p>
    <w:p>
      <w:pPr>
        <w:pStyle w:val="844"/>
        <w:ind w:right="-200"/>
        <w:jc w:val="center"/>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hint="eastAsia" w:ascii="宋体" w:hAnsi="宋体" w:eastAsia="宋体"/>
          <w:sz w:val="24"/>
          <w:szCs w:val="24"/>
        </w:rPr>
        <w:br w:type="page" w:clear="all"/>
      </w: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ascii="宋体" w:hAnsi="宋体" w:eastAsia="宋体"/>
          <w:sz w:val="24"/>
          <w:szCs w:val="24"/>
        </w:rPr>
      </w:pPr>
      <w:r>
        <w:rPr>
          <w:rFonts w:ascii="宋体" w:hAnsi="宋体" w:eastAsia="宋体"/>
          <w:sz w:val="24"/>
          <w:szCs w:val="24"/>
        </w:rPr>
      </w:r>
      <w:r/>
    </w:p>
    <w:p>
      <w:pPr>
        <w:pStyle w:val="844"/>
        <w:spacing w:line="360" w:lineRule="auto"/>
        <w:rPr>
          <w:rFonts w:hint="eastAsia" w:ascii="宋体" w:hAnsi="宋体" w:eastAsia="宋体"/>
          <w:sz w:val="24"/>
          <w:szCs w:val="24"/>
        </w:rPr>
      </w:pPr>
      <w:r>
        <w:rPr>
          <w:rFonts w:hint="eastAsia" w:ascii="宋体" w:hAnsi="宋体" w:eastAsia="宋体"/>
          <w:sz w:val="24"/>
          <w:szCs w:val="24"/>
        </w:rPr>
      </w:r>
      <w:r/>
    </w:p>
    <w:p>
      <w:pPr>
        <w:pStyle w:val="844"/>
        <w:spacing w:line="360" w:lineRule="auto"/>
        <w:rPr>
          <w:rFonts w:hint="eastAsia" w:ascii="宋体" w:hAnsi="宋体" w:eastAsia="宋体"/>
          <w:sz w:val="24"/>
          <w:szCs w:val="24"/>
        </w:rPr>
      </w:pPr>
      <w:r>
        <w:rPr>
          <w:rFonts w:hint="eastAsia" w:ascii="宋体" w:hAnsi="宋体" w:eastAsia="宋体"/>
          <w:sz w:val="24"/>
          <w:szCs w:val="24"/>
        </w:rPr>
      </w:r>
      <w:r/>
    </w:p>
    <w:p>
      <w:pPr>
        <w:pStyle w:val="844"/>
        <w:spacing w:line="360" w:lineRule="auto"/>
        <w:rPr>
          <w:rFonts w:hint="eastAsia" w:ascii="宋体" w:hAnsi="宋体" w:eastAsia="宋体"/>
          <w:sz w:val="24"/>
          <w:szCs w:val="24"/>
        </w:rPr>
      </w:pPr>
      <w:r>
        <w:rPr>
          <w:rFonts w:hint="eastAsia" w:ascii="宋体" w:hAnsi="宋体" w:eastAsia="宋体"/>
          <w:sz w:val="24"/>
          <w:szCs w:val="24"/>
        </w:rPr>
      </w:r>
      <w:r/>
    </w:p>
    <w:p>
      <w:pPr>
        <w:pStyle w:val="844"/>
        <w:spacing w:line="360" w:lineRule="auto"/>
        <w:rPr>
          <w:rFonts w:hint="eastAsia" w:ascii="宋体" w:hAnsi="宋体" w:eastAsia="宋体"/>
          <w:sz w:val="24"/>
          <w:szCs w:val="24"/>
        </w:rPr>
      </w:pPr>
      <w:r>
        <w:rPr>
          <w:rFonts w:hint="eastAsia" w:ascii="宋体" w:hAnsi="宋体" w:eastAsia="宋体"/>
          <w:sz w:val="24"/>
          <w:szCs w:val="24"/>
        </w:rPr>
      </w:r>
      <w:r/>
    </w:p>
    <w:p>
      <w:pPr>
        <w:pStyle w:val="844"/>
        <w:spacing w:line="360" w:lineRule="auto"/>
        <w:rPr>
          <w:rFonts w:hint="eastAsia" w:ascii="宋体" w:hAnsi="宋体" w:eastAsia="宋体"/>
          <w:sz w:val="24"/>
          <w:szCs w:val="24"/>
        </w:rPr>
      </w:pPr>
      <w:r>
        <w:rPr>
          <w:rFonts w:hint="eastAsia" w:ascii="宋体" w:hAnsi="宋体" w:eastAsia="宋体"/>
          <w:sz w:val="24"/>
          <w:szCs w:val="24"/>
        </w:rPr>
      </w:r>
      <w:r/>
    </w:p>
    <w:p>
      <w:pPr>
        <w:pStyle w:val="844"/>
        <w:spacing w:line="360" w:lineRule="auto"/>
        <w:rPr>
          <w:rFonts w:hint="eastAsia" w:ascii="宋体" w:hAnsi="宋体" w:eastAsia="宋体"/>
          <w:sz w:val="24"/>
          <w:szCs w:val="24"/>
        </w:rPr>
      </w:pPr>
      <w:r>
        <w:rPr>
          <w:rFonts w:hint="eastAsia" w:ascii="宋体" w:hAnsi="宋体" w:eastAsia="宋体"/>
          <w:sz w:val="24"/>
          <w:szCs w:val="24"/>
        </w:rPr>
      </w:r>
      <w:r/>
    </w:p>
    <w:p>
      <w:pPr>
        <w:pStyle w:val="845"/>
        <w:jc w:val="center"/>
        <w:spacing w:line="360" w:lineRule="auto"/>
        <w:rPr>
          <w:rFonts w:ascii="宋体" w:hAnsi="宋体" w:eastAsia="宋体"/>
          <w:sz w:val="52"/>
          <w:szCs w:val="52"/>
        </w:rPr>
      </w:pPr>
      <w:r/>
      <w:bookmarkStart w:id="50" w:name="_Toc13642115"/>
      <w:r/>
      <w:bookmarkStart w:id="51" w:name="_Toc4590"/>
      <w:r>
        <w:rPr>
          <w:rFonts w:hint="eastAsia" w:ascii="宋体" w:hAnsi="宋体" w:eastAsia="宋体"/>
          <w:sz w:val="52"/>
          <w:szCs w:val="52"/>
        </w:rPr>
        <w:t xml:space="preserve">第三章 </w:t>
      </w:r>
      <w:bookmarkEnd w:id="50"/>
      <w:r>
        <w:rPr>
          <w:rFonts w:hint="eastAsia" w:ascii="宋体" w:hAnsi="宋体" w:eastAsia="宋体"/>
          <w:sz w:val="52"/>
          <w:szCs w:val="52"/>
        </w:rPr>
        <w:t xml:space="preserve">采购内容</w:t>
      </w:r>
      <w:bookmarkEnd w:id="51"/>
      <w:r>
        <w:rPr>
          <w:rFonts w:ascii="宋体" w:hAnsi="宋体" w:eastAsia="宋体"/>
          <w:sz w:val="52"/>
          <w:szCs w:val="52"/>
        </w:rPr>
      </w:r>
      <w:r/>
    </w:p>
    <w:p>
      <w:pPr>
        <w:pStyle w:val="844"/>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844"/>
        <w:ind w:firstLine="420"/>
        <w:jc w:val="left"/>
        <w:spacing w:line="360" w:lineRule="auto"/>
        <w:tabs>
          <w:tab w:val="left" w:pos="988" w:leader="none"/>
        </w:tabs>
        <w:rPr>
          <w:rFonts w:ascii="宋体" w:hAnsi="宋体" w:eastAsia="宋体" w:cs="宋体"/>
          <w:sz w:val="21"/>
          <w:szCs w:val="21"/>
        </w:rPr>
      </w:pPr>
      <w:r>
        <w:rPr>
          <w:rFonts w:hint="eastAsia" w:ascii="宋体" w:hAnsi="宋体" w:eastAsia="宋体" w:cs="宋体"/>
          <w:sz w:val="21"/>
          <w:szCs w:val="21"/>
        </w:rPr>
        <w:t xml:space="preserve">苏州鸿鑫工程咨询有限公司受苏州市农业农村局的委托，就其所需的</w:t>
      </w:r>
      <w:r>
        <w:rPr>
          <w:rFonts w:hint="eastAsia" w:ascii="宋体" w:hAnsi="宋体" w:eastAsia="宋体" w:cs="宋体"/>
          <w:sz w:val="21"/>
          <w:szCs w:val="21"/>
        </w:rPr>
        <w:t xml:space="preserve">2026年苏州市农产品质量安全专项抽检服务</w:t>
      </w:r>
      <w:r>
        <w:rPr>
          <w:rFonts w:hint="eastAsia" w:ascii="宋体" w:hAnsi="宋体" w:eastAsia="宋体" w:cs="宋体"/>
          <w:sz w:val="21"/>
          <w:szCs w:val="21"/>
        </w:rPr>
        <w:t xml:space="preserve">项目采用竞争性磋商方式进行采购，欢迎有资格的供应商前来参加本次磋商采购活动。</w:t>
      </w:r>
      <w:r>
        <w:rPr>
          <w:rFonts w:ascii="宋体" w:hAnsi="宋体" w:eastAsia="宋体" w:cs="宋体"/>
          <w:sz w:val="21"/>
          <w:szCs w:val="21"/>
        </w:rPr>
      </w:r>
      <w:r/>
    </w:p>
    <w:p>
      <w:pPr>
        <w:pStyle w:val="844"/>
        <w:ind w:firstLine="422"/>
        <w:spacing w:line="360" w:lineRule="auto"/>
        <w:tabs>
          <w:tab w:val="left" w:pos="753" w:leader="none"/>
        </w:tabs>
        <w:rPr>
          <w:rFonts w:hint="eastAsia" w:ascii="宋体" w:hAnsi="宋体" w:eastAsia="宋体"/>
          <w:b/>
          <w:sz w:val="21"/>
          <w:szCs w:val="21"/>
        </w:rPr>
        <w:outlineLvl w:val="1"/>
      </w:pPr>
      <w:r>
        <w:rPr>
          <w:rFonts w:hint="eastAsia" w:ascii="宋体" w:hAnsi="宋体" w:eastAsia="宋体"/>
          <w:b/>
          <w:sz w:val="21"/>
          <w:szCs w:val="21"/>
        </w:rPr>
        <w:t xml:space="preserve">一、采购编号：</w:t>
      </w:r>
      <w:r>
        <w:rPr>
          <w:rFonts w:hint="eastAsia" w:ascii="宋体" w:hAnsi="宋体" w:eastAsia="宋体"/>
          <w:b/>
          <w:sz w:val="21"/>
          <w:szCs w:val="21"/>
        </w:rPr>
        <w:t xml:space="preserve">JSZC-320500-SZHX-C2026-0016</w:t>
      </w:r>
      <w:r>
        <w:rPr>
          <w:rFonts w:hint="eastAsia" w:ascii="宋体" w:hAnsi="宋体" w:eastAsia="宋体"/>
          <w:b/>
          <w:sz w:val="21"/>
          <w:szCs w:val="21"/>
        </w:rPr>
      </w:r>
      <w:r/>
    </w:p>
    <w:p>
      <w:pPr>
        <w:pStyle w:val="844"/>
        <w:ind w:firstLine="422"/>
        <w:spacing w:line="360" w:lineRule="auto"/>
        <w:tabs>
          <w:tab w:val="left" w:pos="753" w:leader="none"/>
        </w:tabs>
        <w:rPr>
          <w:rFonts w:ascii="宋体" w:hAnsi="宋体" w:eastAsia="宋体"/>
          <w:b/>
          <w:sz w:val="21"/>
          <w:szCs w:val="21"/>
        </w:rPr>
        <w:outlineLvl w:val="1"/>
      </w:pPr>
      <w:r/>
      <w:bookmarkStart w:id="52" w:name="_Toc13642116"/>
      <w:r>
        <w:rPr>
          <w:rFonts w:hint="eastAsia" w:ascii="宋体" w:hAnsi="宋体" w:eastAsia="宋体"/>
          <w:b/>
          <w:sz w:val="21"/>
          <w:szCs w:val="21"/>
        </w:rPr>
        <w:t xml:space="preserve">二、项目名称：</w:t>
      </w:r>
      <w:r>
        <w:rPr>
          <w:rFonts w:hint="eastAsia" w:ascii="宋体" w:hAnsi="宋体" w:eastAsia="宋体"/>
          <w:b/>
          <w:sz w:val="21"/>
          <w:szCs w:val="21"/>
        </w:rPr>
        <w:t xml:space="preserve">2026年苏州市农产品质量安全专项抽检服务</w:t>
      </w:r>
      <w:r>
        <w:rPr>
          <w:rFonts w:ascii="宋体" w:hAnsi="宋体" w:eastAsia="宋体"/>
          <w:b/>
          <w:sz w:val="21"/>
          <w:szCs w:val="21"/>
        </w:rPr>
      </w:r>
      <w:r/>
    </w:p>
    <w:p>
      <w:pPr>
        <w:pStyle w:val="844"/>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三、采购需求：</w:t>
      </w:r>
      <w:r>
        <w:rPr>
          <w:rFonts w:ascii="宋体" w:hAnsi="宋体" w:eastAsia="宋体"/>
          <w:b/>
          <w:sz w:val="21"/>
          <w:szCs w:val="21"/>
        </w:rPr>
      </w:r>
      <w:r/>
    </w:p>
    <w:p>
      <w:pPr>
        <w:pStyle w:val="844"/>
        <w:ind w:firstLine="420"/>
        <w:spacing w:line="360" w:lineRule="auto"/>
        <w:shd w:val="clear" w:color="auto" w:fill="ffffff"/>
        <w:widowControl/>
        <w:tabs>
          <w:tab w:val="left" w:pos="315" w:leader="none"/>
          <w:tab w:val="center" w:pos="4153" w:leader="none"/>
        </w:tabs>
        <w:rPr>
          <w:rFonts w:hint="eastAsia" w:ascii="宋体" w:hAnsi="宋体" w:eastAsia="宋体" w:cs="楷体_GB2312"/>
          <w:bCs/>
          <w:sz w:val="21"/>
          <w:szCs w:val="21"/>
        </w:rPr>
      </w:pPr>
      <w:r>
        <w:rPr>
          <w:rFonts w:hint="eastAsia" w:ascii="宋体" w:hAnsi="宋体" w:eastAsia="宋体" w:cs="楷体_GB2312"/>
          <w:bCs/>
          <w:sz w:val="21"/>
          <w:szCs w:val="21"/>
        </w:rPr>
        <w:t xml:space="preserve">（一）基本要求：</w:t>
      </w:r>
      <w:r/>
    </w:p>
    <w:p>
      <w:pPr>
        <w:pStyle w:val="844"/>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ascii="宋体" w:hAnsi="宋体" w:eastAsia="宋体"/>
          <w:bCs/>
          <w:sz w:val="21"/>
          <w:szCs w:val="21"/>
        </w:rPr>
        <w:t xml:space="preserve">1.供应商应当具有规范操作的抽样程序，质量控制严格的实验室管理，近3年无检验数据严重质量问题</w:t>
      </w:r>
      <w:r>
        <w:rPr>
          <w:rFonts w:hint="eastAsia" w:ascii="宋体" w:hAnsi="宋体" w:eastAsia="宋体"/>
          <w:bCs/>
          <w:sz w:val="21"/>
          <w:szCs w:val="21"/>
        </w:rPr>
        <w:t xml:space="preserve">；</w:t>
      </w:r>
      <w:r>
        <w:rPr>
          <w:rFonts w:ascii="宋体" w:hAnsi="宋体" w:eastAsia="宋体"/>
          <w:bCs/>
          <w:sz w:val="21"/>
          <w:szCs w:val="21"/>
        </w:rPr>
      </w:r>
      <w:r/>
    </w:p>
    <w:p>
      <w:pPr>
        <w:pStyle w:val="844"/>
        <w:ind w:firstLine="420"/>
        <w:spacing w:line="360" w:lineRule="auto"/>
        <w:rPr>
          <w:rFonts w:hint="eastAsia" w:ascii="宋体" w:hAnsi="宋体" w:eastAsia="宋体"/>
          <w:bCs/>
          <w:sz w:val="21"/>
          <w:szCs w:val="21"/>
        </w:rPr>
      </w:pPr>
      <w:r>
        <w:rPr>
          <w:rFonts w:ascii="宋体" w:hAnsi="宋体" w:eastAsia="宋体"/>
          <w:bCs/>
          <w:sz w:val="21"/>
          <w:szCs w:val="21"/>
        </w:rPr>
        <w:t xml:space="preserve">2.第一采购单元：</w:t>
      </w:r>
      <w:r>
        <w:rPr>
          <w:rFonts w:hint="eastAsia" w:ascii="宋体" w:hAnsi="宋体" w:eastAsia="宋体"/>
          <w:bCs/>
          <w:sz w:val="21"/>
          <w:szCs w:val="21"/>
        </w:rPr>
        <w:t xml:space="preserve">根据现行有效绿色食品产品及产地环境标准，对全市新申报、续展、获证绿色食品开展373批次产品和61批次产地环境抽检，蔬菜、水果、食用菌加测重金属残留。检测参数按照绿色食品相关标准执行，蔬果、食用菌产品</w:t>
      </w:r>
      <w:r>
        <w:rPr>
          <w:rFonts w:hint="eastAsia" w:ascii="宋体" w:hAnsi="宋体" w:eastAsia="宋体"/>
          <w:b/>
          <w:sz w:val="21"/>
          <w:szCs w:val="21"/>
        </w:rPr>
        <w:t xml:space="preserve">另用一个样品编号</w:t>
      </w:r>
      <w:r>
        <w:rPr>
          <w:rFonts w:hint="eastAsia" w:ascii="宋体" w:hAnsi="宋体" w:eastAsia="宋体"/>
          <w:bCs/>
          <w:sz w:val="21"/>
          <w:szCs w:val="21"/>
        </w:rPr>
        <w:t xml:space="preserve">，使用国家现行有效的检测标准加测砷、汞、铅、镉、铬、镍、铜残留，判定依据为GB 2762最新版。</w:t>
      </w:r>
      <w:r/>
    </w:p>
    <w:p>
      <w:pPr>
        <w:pStyle w:val="844"/>
        <w:ind w:firstLine="420"/>
        <w:spacing w:line="360" w:lineRule="auto"/>
        <w:rPr>
          <w:rFonts w:hint="eastAsia" w:ascii="宋体" w:hAnsi="宋体" w:eastAsia="宋体"/>
          <w:bCs/>
          <w:sz w:val="21"/>
          <w:szCs w:val="21"/>
        </w:rPr>
      </w:pPr>
      <w:r>
        <w:rPr>
          <w:rFonts w:ascii="宋体" w:hAnsi="宋体" w:eastAsia="宋体"/>
          <w:bCs/>
          <w:sz w:val="21"/>
          <w:szCs w:val="21"/>
        </w:rPr>
        <w:t xml:space="preserve">第二采购单元：</w:t>
      </w:r>
      <w:r>
        <w:rPr>
          <w:rFonts w:hint="eastAsia" w:ascii="宋体" w:hAnsi="宋体" w:eastAsia="宋体"/>
          <w:bCs/>
          <w:sz w:val="21"/>
          <w:szCs w:val="21"/>
        </w:rPr>
        <w:t xml:space="preserve">根据采购方的月度抽检计划，对江苏省农业农村厅确定的重点问题农产品品种，在农批市场、农贸市场、线上农产品销售平台等流通环节开展1000批次药物药残留风险监测。检测参数见下表。</w:t>
      </w:r>
      <w:r/>
    </w:p>
    <w:tbl>
      <w:tblPr>
        <w:tblW w:w="92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1"/>
        <w:gridCol w:w="5159"/>
        <w:gridCol w:w="1020"/>
        <w:gridCol w:w="1731"/>
      </w:tblGrid>
      <w:tr>
        <w:trPr/>
        <w:tc>
          <w:tcPr>
            <w:tcW w:w="1361" w:type="dxa"/>
            <w:vAlign w:val="center"/>
            <w:textDirection w:val="lrTb"/>
            <w:noWrap w:val="false"/>
          </w:tcPr>
          <w:p>
            <w:pPr>
              <w:pStyle w:val="844"/>
              <w:jc w:val="center"/>
              <w:spacing w:line="400" w:lineRule="exact"/>
              <w:rPr>
                <w:rFonts w:hint="eastAsia" w:ascii="宋体" w:hAnsi="宋体" w:eastAsia="宋体" w:cs="黑体"/>
                <w:bCs/>
                <w:sz w:val="21"/>
                <w:szCs w:val="21"/>
              </w:rPr>
            </w:pPr>
            <w:r>
              <w:rPr>
                <w:rFonts w:hint="eastAsia" w:ascii="宋体" w:hAnsi="宋体" w:eastAsia="宋体" w:cs="黑体"/>
                <w:bCs/>
                <w:sz w:val="21"/>
                <w:szCs w:val="21"/>
              </w:rPr>
              <w:t xml:space="preserve">产品种类</w:t>
            </w:r>
            <w:r/>
          </w:p>
        </w:tc>
        <w:tc>
          <w:tcPr>
            <w:tcW w:w="5159" w:type="dxa"/>
            <w:vAlign w:val="center"/>
            <w:textDirection w:val="lrTb"/>
            <w:noWrap w:val="false"/>
          </w:tcPr>
          <w:p>
            <w:pPr>
              <w:pStyle w:val="844"/>
              <w:jc w:val="center"/>
              <w:spacing w:line="400" w:lineRule="exact"/>
              <w:rPr>
                <w:rFonts w:hint="eastAsia" w:ascii="宋体" w:hAnsi="宋体" w:eastAsia="宋体" w:cs="黑体"/>
                <w:bCs/>
                <w:sz w:val="21"/>
                <w:szCs w:val="21"/>
              </w:rPr>
            </w:pPr>
            <w:r>
              <w:rPr>
                <w:rFonts w:hint="eastAsia" w:ascii="宋体" w:hAnsi="宋体" w:eastAsia="宋体" w:cs="黑体"/>
                <w:bCs/>
                <w:sz w:val="21"/>
                <w:szCs w:val="21"/>
              </w:rPr>
              <w:t xml:space="preserve">参数</w:t>
            </w:r>
            <w:r/>
          </w:p>
        </w:tc>
        <w:tc>
          <w:tcPr>
            <w:tcW w:w="1020" w:type="dxa"/>
            <w:vAlign w:val="center"/>
            <w:textDirection w:val="lrTb"/>
            <w:noWrap w:val="false"/>
          </w:tcPr>
          <w:p>
            <w:pPr>
              <w:pStyle w:val="844"/>
              <w:jc w:val="center"/>
              <w:spacing w:line="400" w:lineRule="exact"/>
              <w:rPr>
                <w:rFonts w:hint="eastAsia" w:ascii="宋体" w:hAnsi="宋体" w:eastAsia="宋体" w:cs="黑体"/>
                <w:bCs/>
                <w:sz w:val="21"/>
                <w:szCs w:val="21"/>
              </w:rPr>
            </w:pPr>
            <w:r>
              <w:rPr>
                <w:rFonts w:hint="eastAsia" w:ascii="宋体" w:hAnsi="宋体" w:eastAsia="宋体" w:cs="黑体"/>
                <w:bCs/>
                <w:sz w:val="21"/>
                <w:szCs w:val="21"/>
              </w:rPr>
              <w:t xml:space="preserve">检测方法</w:t>
            </w:r>
            <w:r/>
          </w:p>
        </w:tc>
        <w:tc>
          <w:tcPr>
            <w:tcW w:w="1731" w:type="dxa"/>
            <w:vAlign w:val="center"/>
            <w:textDirection w:val="lrTb"/>
            <w:noWrap w:val="false"/>
          </w:tcPr>
          <w:p>
            <w:pPr>
              <w:pStyle w:val="844"/>
              <w:jc w:val="center"/>
              <w:spacing w:line="400" w:lineRule="exact"/>
              <w:rPr>
                <w:rFonts w:hint="eastAsia" w:ascii="宋体" w:hAnsi="宋体" w:eastAsia="宋体" w:cs="黑体"/>
                <w:bCs/>
                <w:sz w:val="21"/>
                <w:szCs w:val="21"/>
              </w:rPr>
            </w:pPr>
            <w:r>
              <w:rPr>
                <w:rFonts w:hint="eastAsia" w:ascii="宋体" w:hAnsi="宋体" w:eastAsia="宋体" w:cs="黑体"/>
                <w:bCs/>
                <w:sz w:val="21"/>
                <w:szCs w:val="21"/>
              </w:rPr>
              <w:t xml:space="preserve">判定依据</w:t>
            </w:r>
            <w:r/>
          </w:p>
        </w:tc>
      </w:tr>
      <w:tr>
        <w:trPr>
          <w:cantSplit/>
        </w:trPr>
        <w:tc>
          <w:tcPr>
            <w:tcW w:w="1361" w:type="dxa"/>
            <w:vAlign w:val="center"/>
            <w:textDirection w:val="lrTb"/>
            <w:noWrap w:val="false"/>
          </w:tcPr>
          <w:p>
            <w:pPr>
              <w:pStyle w:val="844"/>
              <w:jc w:val="center"/>
              <w:spacing w:line="400" w:lineRule="exact"/>
              <w:rPr>
                <w:rFonts w:ascii="宋体" w:hAnsi="宋体" w:eastAsia="宋体"/>
                <w:bCs/>
                <w:sz w:val="21"/>
                <w:szCs w:val="21"/>
              </w:rPr>
            </w:pPr>
            <w:r>
              <w:rPr>
                <w:rFonts w:ascii="宋体" w:hAnsi="宋体" w:eastAsia="宋体"/>
                <w:bCs/>
                <w:sz w:val="21"/>
                <w:szCs w:val="21"/>
              </w:rPr>
              <w:t xml:space="preserve">种植业重点问题农产品品种</w:t>
            </w:r>
            <w:r/>
          </w:p>
        </w:tc>
        <w:tc>
          <w:tcPr>
            <w:tcW w:w="5159" w:type="dxa"/>
            <w:vAlign w:val="center"/>
            <w:textDirection w:val="lrTb"/>
            <w:noWrap w:val="false"/>
          </w:tcPr>
          <w:p>
            <w:pPr>
              <w:pStyle w:val="844"/>
              <w:jc w:val="center"/>
              <w:spacing w:line="400" w:lineRule="exact"/>
              <w:rPr>
                <w:rFonts w:ascii="宋体" w:hAnsi="宋体" w:eastAsia="宋体"/>
                <w:bCs/>
                <w:sz w:val="21"/>
                <w:szCs w:val="21"/>
              </w:rPr>
            </w:pPr>
            <w:r>
              <w:rPr>
                <w:rFonts w:hint="eastAsia" w:ascii="宋体" w:hAnsi="宋体" w:eastAsia="宋体"/>
                <w:sz w:val="21"/>
                <w:szCs w:val="21"/>
                <w:lang w:bidi="ar"/>
              </w:rPr>
              <w:t xml:space="preserve">共75项，</w:t>
            </w:r>
            <w:r>
              <w:rPr>
                <w:rFonts w:ascii="宋体" w:hAnsi="宋体" w:eastAsia="宋体"/>
                <w:sz w:val="21"/>
                <w:szCs w:val="21"/>
                <w:lang w:bidi="ar"/>
              </w:rPr>
              <w:t xml:space="preserve">甲胺磷、对硫磷、三氯杀螨醇、甲拌磷（包括甲拌磷砜和甲拌磷亚砜）、水胺硫磷、甲基异柳磷</w:t>
            </w:r>
            <w:r>
              <w:rPr>
                <w:rFonts w:hint="eastAsia" w:ascii="宋体" w:hAnsi="宋体" w:eastAsia="宋体"/>
                <w:sz w:val="21"/>
                <w:szCs w:val="21"/>
                <w:lang w:bidi="ar"/>
              </w:rPr>
              <w:t xml:space="preserve">、</w:t>
            </w:r>
            <w:r>
              <w:rPr>
                <w:rFonts w:ascii="宋体" w:hAnsi="宋体" w:eastAsia="宋体"/>
                <w:sz w:val="21"/>
                <w:szCs w:val="21"/>
                <w:lang w:bidi="ar"/>
              </w:rPr>
              <w:t xml:space="preserve">氧乐果、克百威（包括3-羟基克百威）、涕灭威（包括涕灭威砜和涕灭威亚砜）、灭多威、灭线磷</w:t>
            </w:r>
            <w:r>
              <w:rPr>
                <w:rFonts w:hint="eastAsia" w:ascii="宋体" w:hAnsi="宋体" w:eastAsia="宋体"/>
                <w:sz w:val="21"/>
                <w:szCs w:val="21"/>
                <w:lang w:bidi="ar"/>
              </w:rPr>
              <w:t xml:space="preserve">、氟虫腈（包括氟甲腈、氟虫腈硫醚、氟虫腈砜）、毒死蜱、三唑磷、乐果、乙酰甲胺磷、硫环磷、氯唑磷、丁硫克百威、敌敌畏、丙溴磷、倍硫磷、辛硫磷、氯氰菊酯、氰戊菊酯、溴氰菊酯、甲氰菊酯、联苯菊酯、氯氟氰菊酯、氟氯氰菊酯、氯吡脲、除虫脲、灭幼脲、吡虫啉、啶虫脒、哒螨</w:t>
            </w:r>
            <w:r>
              <w:rPr>
                <w:rFonts w:hint="eastAsia" w:ascii="宋体" w:hAnsi="宋体" w:eastAsia="宋体"/>
                <w:sz w:val="21"/>
                <w:szCs w:val="21"/>
                <w:lang w:bidi="ar"/>
              </w:rPr>
              <w:t xml:space="preserve">灵、阿维菌素、甲氨基阿维菌素苯甲酸盐、虫螨腈、噻虫嗪、氟啶脲、异菌脲、五氯硝基苯、三唑酮、百菌清、腐霉利、多菌灵、苯醚甲环唑、嘧霉胺、烯酰吗啉、咪鲜胺、嘧菌酯、二甲戊灵、甲霜灵、霜霉威、乙基多杀菌素、氯虫苯甲酰胺、氯菊酯、醚菊酯、虫酰肼、吡唑醚菌酯、戊唑醇、抑霉唑，敌百虫、多效唑、丙环唑、灭蝇胺、多杀霉素、噻苯隆、噻虫胺、甲萘威、茚虫威、噻嗪酮、氟氰戊菊酯、啶氧菌酯</w:t>
            </w:r>
            <w:r>
              <w:rPr>
                <w:rFonts w:ascii="宋体" w:hAnsi="宋体" w:eastAsia="宋体"/>
                <w:bCs/>
                <w:sz w:val="21"/>
                <w:szCs w:val="21"/>
              </w:rPr>
            </w:r>
            <w:r/>
          </w:p>
        </w:tc>
        <w:tc>
          <w:tcPr>
            <w:tcW w:w="1020" w:type="dxa"/>
            <w:vAlign w:val="center"/>
            <w:vMerge w:val="restart"/>
            <w:textDirection w:val="lrTb"/>
            <w:noWrap w:val="false"/>
          </w:tcPr>
          <w:p>
            <w:pPr>
              <w:pStyle w:val="844"/>
              <w:jc w:val="center"/>
              <w:spacing w:line="400" w:lineRule="exact"/>
              <w:rPr>
                <w:rFonts w:ascii="宋体" w:hAnsi="宋体" w:eastAsia="宋体"/>
                <w:bCs/>
                <w:sz w:val="21"/>
                <w:szCs w:val="21"/>
              </w:rPr>
            </w:pPr>
            <w:r>
              <w:rPr>
                <w:rFonts w:ascii="宋体" w:hAnsi="宋体" w:eastAsia="宋体"/>
                <w:bCs/>
                <w:sz w:val="21"/>
                <w:szCs w:val="21"/>
              </w:rPr>
              <w:t xml:space="preserve">国家现行有效的检测标准均可使用，但方法最低检出限必须满足判定依据限量值</w:t>
            </w:r>
            <w:r/>
          </w:p>
        </w:tc>
        <w:tc>
          <w:tcPr>
            <w:tcW w:w="1731" w:type="dxa"/>
            <w:vAlign w:val="center"/>
            <w:textDirection w:val="lrTb"/>
            <w:noWrap w:val="false"/>
          </w:tcPr>
          <w:p>
            <w:pPr>
              <w:pStyle w:val="844"/>
              <w:jc w:val="center"/>
              <w:rPr>
                <w:rFonts w:ascii="宋体" w:hAnsi="宋体" w:eastAsia="宋体"/>
                <w:bCs/>
                <w:sz w:val="21"/>
                <w:szCs w:val="21"/>
              </w:rPr>
            </w:pPr>
            <w:r>
              <w:rPr>
                <w:rFonts w:ascii="宋体" w:hAnsi="宋体" w:eastAsia="宋体"/>
                <w:sz w:val="21"/>
                <w:szCs w:val="21"/>
                <w:lang w:bidi="ar"/>
              </w:rPr>
              <w:t xml:space="preserve">GB 2763</w:t>
            </w:r>
            <w:r>
              <w:rPr>
                <w:rFonts w:hint="eastAsia" w:ascii="宋体" w:hAnsi="宋体" w:eastAsia="宋体"/>
                <w:sz w:val="21"/>
                <w:szCs w:val="21"/>
                <w:lang w:bidi="ar"/>
              </w:rPr>
              <w:t xml:space="preserve">最新版</w:t>
            </w:r>
            <w:r>
              <w:rPr>
                <w:rFonts w:ascii="宋体" w:hAnsi="宋体" w:eastAsia="宋体"/>
                <w:sz w:val="21"/>
                <w:szCs w:val="21"/>
                <w:lang w:bidi="ar"/>
              </w:rPr>
              <w:t xml:space="preserve">、农业农村部</w:t>
            </w:r>
            <w:r>
              <w:rPr>
                <w:rFonts w:hint="eastAsia" w:ascii="宋体" w:hAnsi="宋体" w:eastAsia="宋体"/>
                <w:sz w:val="21"/>
                <w:szCs w:val="21"/>
                <w:lang w:bidi="ar"/>
              </w:rPr>
              <w:t xml:space="preserve">或江苏省农业农村厅</w:t>
            </w:r>
            <w:r>
              <w:rPr>
                <w:rFonts w:ascii="宋体" w:hAnsi="宋体" w:eastAsia="宋体"/>
                <w:sz w:val="21"/>
                <w:szCs w:val="21"/>
                <w:lang w:bidi="ar"/>
              </w:rPr>
              <w:t xml:space="preserve">例行监测判定标准</w:t>
            </w:r>
            <w:r>
              <w:rPr>
                <w:rFonts w:ascii="宋体" w:hAnsi="宋体" w:eastAsia="宋体"/>
                <w:bCs/>
                <w:sz w:val="21"/>
                <w:szCs w:val="21"/>
              </w:rPr>
            </w:r>
            <w:r/>
          </w:p>
        </w:tc>
      </w:tr>
      <w:tr>
        <w:trPr>
          <w:cantSplit/>
        </w:trPr>
        <w:tc>
          <w:tcPr>
            <w:tcW w:w="1361" w:type="dxa"/>
            <w:vAlign w:val="center"/>
            <w:textDirection w:val="lrTb"/>
            <w:noWrap w:val="false"/>
          </w:tcPr>
          <w:p>
            <w:pPr>
              <w:pStyle w:val="844"/>
              <w:jc w:val="center"/>
              <w:spacing w:line="400" w:lineRule="exact"/>
              <w:rPr>
                <w:rFonts w:ascii="宋体" w:hAnsi="宋体" w:eastAsia="宋体"/>
                <w:bCs/>
                <w:sz w:val="21"/>
                <w:szCs w:val="21"/>
              </w:rPr>
            </w:pPr>
            <w:r>
              <w:rPr>
                <w:rFonts w:hint="eastAsia" w:ascii="宋体" w:hAnsi="宋体" w:eastAsia="宋体"/>
                <w:bCs/>
                <w:sz w:val="21"/>
                <w:szCs w:val="21"/>
              </w:rPr>
              <w:t xml:space="preserve">畜禽</w:t>
            </w:r>
            <w:r>
              <w:rPr>
                <w:rFonts w:ascii="宋体" w:hAnsi="宋体" w:eastAsia="宋体"/>
                <w:bCs/>
                <w:sz w:val="21"/>
                <w:szCs w:val="21"/>
              </w:rPr>
              <w:t xml:space="preserve">重点问题农产品品种</w:t>
            </w:r>
            <w:r/>
          </w:p>
        </w:tc>
        <w:tc>
          <w:tcPr>
            <w:tcW w:w="5159" w:type="dxa"/>
            <w:vAlign w:val="center"/>
            <w:textDirection w:val="lrTb"/>
            <w:noWrap w:val="false"/>
          </w:tcPr>
          <w:p>
            <w:pPr>
              <w:pStyle w:val="844"/>
              <w:jc w:val="center"/>
              <w:spacing w:line="400" w:lineRule="exact"/>
              <w:rPr>
                <w:rFonts w:hint="eastAsia" w:ascii="宋体" w:hAnsi="宋体" w:eastAsia="宋体"/>
                <w:sz w:val="21"/>
                <w:szCs w:val="21"/>
                <w:lang w:bidi="ar"/>
              </w:rPr>
            </w:pPr>
            <w:r>
              <w:rPr>
                <w:rFonts w:hint="eastAsia" w:ascii="宋体" w:hAnsi="宋体" w:eastAsia="宋体"/>
                <w:b/>
                <w:bCs/>
                <w:sz w:val="21"/>
                <w:szCs w:val="21"/>
                <w:lang w:bidi="ar"/>
              </w:rPr>
              <w:t xml:space="preserve">畜产品：</w:t>
            </w:r>
            <w:r>
              <w:rPr>
                <w:rFonts w:ascii="宋体" w:hAnsi="宋体" w:eastAsia="宋体"/>
                <w:sz w:val="21"/>
                <w:szCs w:val="21"/>
                <w:lang w:bidi="ar"/>
              </w:rPr>
              <w:t xml:space="preserve">共23项，克伦特罗、莱克多巴胺、沙丁胺醇、特布他林、西马特罗、非诺特罗、氯丙那林、妥布特罗、喷布特罗</w:t>
            </w:r>
            <w:r>
              <w:rPr>
                <w:rFonts w:hint="eastAsia" w:ascii="宋体" w:hAnsi="宋体" w:eastAsia="宋体"/>
                <w:sz w:val="21"/>
                <w:szCs w:val="21"/>
                <w:lang w:bidi="ar"/>
              </w:rPr>
              <w:t xml:space="preserve">、</w:t>
            </w:r>
            <w:r>
              <w:rPr>
                <w:rFonts w:ascii="宋体" w:hAnsi="宋体" w:eastAsia="宋体"/>
                <w:sz w:val="21"/>
                <w:szCs w:val="21"/>
                <w:lang w:bidi="ar"/>
              </w:rPr>
              <w:t xml:space="preserve">恩诺沙星、环丙沙星</w:t>
            </w:r>
            <w:r>
              <w:rPr>
                <w:rFonts w:hint="eastAsia" w:ascii="宋体" w:hAnsi="宋体" w:eastAsia="宋体"/>
                <w:sz w:val="21"/>
                <w:szCs w:val="21"/>
                <w:lang w:bidi="ar"/>
              </w:rPr>
              <w:t xml:space="preserve">、</w:t>
            </w:r>
            <w:r>
              <w:rPr>
                <w:rFonts w:ascii="宋体" w:hAnsi="宋体" w:eastAsia="宋体"/>
                <w:sz w:val="21"/>
                <w:szCs w:val="21"/>
                <w:lang w:bidi="ar"/>
              </w:rPr>
              <w:t xml:space="preserve">磺胺间甲氧嘧啶、磺胺二甲嘧啶、磺胺甲噁唑、磺胺（间）二甲氧嘧啶、磺胺喹噁啉，甲氧苄啶</w:t>
            </w:r>
            <w:r>
              <w:rPr>
                <w:rFonts w:hint="eastAsia" w:ascii="宋体" w:hAnsi="宋体" w:eastAsia="宋体"/>
                <w:sz w:val="21"/>
                <w:szCs w:val="21"/>
                <w:lang w:bidi="ar"/>
              </w:rPr>
              <w:t xml:space="preserve">、</w:t>
            </w:r>
            <w:r>
              <w:rPr>
                <w:rFonts w:ascii="宋体" w:hAnsi="宋体" w:eastAsia="宋体"/>
                <w:sz w:val="21"/>
                <w:szCs w:val="21"/>
                <w:lang w:bidi="ar"/>
              </w:rPr>
              <w:t xml:space="preserve">金霉素、土霉素、四环素、多西环素</w:t>
            </w:r>
            <w:r>
              <w:rPr>
                <w:rFonts w:hint="eastAsia" w:ascii="宋体" w:hAnsi="宋体" w:eastAsia="宋体"/>
                <w:sz w:val="21"/>
                <w:szCs w:val="21"/>
                <w:lang w:bidi="ar"/>
              </w:rPr>
              <w:t xml:space="preserve">、</w:t>
            </w:r>
            <w:r>
              <w:rPr>
                <w:rFonts w:ascii="宋体" w:hAnsi="宋体" w:eastAsia="宋体"/>
                <w:sz w:val="21"/>
                <w:szCs w:val="21"/>
                <w:lang w:bidi="ar"/>
              </w:rPr>
              <w:t xml:space="preserve">地塞米松、倍他米松</w:t>
            </w:r>
            <w:r>
              <w:rPr>
                <w:rFonts w:hint="eastAsia" w:ascii="宋体" w:hAnsi="宋体" w:eastAsia="宋体"/>
                <w:sz w:val="21"/>
                <w:szCs w:val="21"/>
                <w:lang w:bidi="ar"/>
              </w:rPr>
              <w:t xml:space="preserve">；</w:t>
            </w:r>
            <w:r/>
          </w:p>
          <w:p>
            <w:pPr>
              <w:pStyle w:val="844"/>
              <w:jc w:val="center"/>
              <w:spacing w:line="400" w:lineRule="exact"/>
              <w:rPr>
                <w:rFonts w:ascii="宋体" w:hAnsi="宋体" w:eastAsia="宋体"/>
                <w:sz w:val="21"/>
                <w:szCs w:val="21"/>
                <w:lang w:bidi="ar"/>
              </w:rPr>
            </w:pPr>
            <w:r>
              <w:rPr>
                <w:rFonts w:hint="eastAsia" w:ascii="宋体" w:hAnsi="宋体" w:eastAsia="宋体"/>
                <w:b/>
                <w:bCs/>
                <w:sz w:val="21"/>
                <w:szCs w:val="21"/>
                <w:lang w:bidi="ar"/>
              </w:rPr>
              <w:t xml:space="preserve">禽产品：</w:t>
            </w:r>
            <w:r>
              <w:rPr>
                <w:rFonts w:hint="eastAsia" w:ascii="宋体" w:hAnsi="宋体" w:eastAsia="宋体"/>
                <w:sz w:val="21"/>
                <w:szCs w:val="21"/>
                <w:lang w:bidi="ar"/>
              </w:rPr>
              <w:t xml:space="preserve">共13项，金刚烷胺、氯霉素、氟苯尼考、氟苯尼考胺、甲砜霉素、氧氟沙星、培氟沙星、恩诺沙星、环丙沙星、沙拉沙星、多西环素、甲硝唑、地美硝唑</w:t>
            </w:r>
            <w:r>
              <w:rPr>
                <w:rFonts w:ascii="宋体" w:hAnsi="宋体" w:eastAsia="宋体"/>
                <w:sz w:val="21"/>
                <w:szCs w:val="21"/>
                <w:lang w:bidi="ar"/>
              </w:rPr>
            </w:r>
            <w:r/>
          </w:p>
        </w:tc>
        <w:tc>
          <w:tcPr>
            <w:tcW w:w="1020" w:type="dxa"/>
            <w:vAlign w:val="center"/>
            <w:vMerge w:val="continue"/>
            <w:textDirection w:val="lrTb"/>
            <w:noWrap w:val="false"/>
          </w:tcPr>
          <w:p>
            <w:pPr>
              <w:pStyle w:val="844"/>
              <w:jc w:val="center"/>
              <w:spacing w:line="400" w:lineRule="exact"/>
              <w:rPr>
                <w:rFonts w:ascii="宋体" w:hAnsi="宋体" w:eastAsia="宋体"/>
                <w:bCs/>
                <w:sz w:val="21"/>
                <w:szCs w:val="21"/>
              </w:rPr>
            </w:pPr>
            <w:r>
              <w:rPr>
                <w:rFonts w:ascii="宋体" w:hAnsi="宋体" w:eastAsia="宋体"/>
                <w:bCs/>
                <w:sz w:val="21"/>
                <w:szCs w:val="21"/>
              </w:rPr>
            </w:r>
            <w:r/>
          </w:p>
        </w:tc>
        <w:tc>
          <w:tcPr>
            <w:tcW w:w="1731" w:type="dxa"/>
            <w:vAlign w:val="center"/>
            <w:vMerge w:val="restart"/>
            <w:textDirection w:val="lrTb"/>
            <w:noWrap w:val="false"/>
          </w:tcPr>
          <w:p>
            <w:pPr>
              <w:pStyle w:val="844"/>
              <w:jc w:val="left"/>
              <w:widowControl/>
              <w:rPr>
                <w:rFonts w:hint="eastAsia" w:ascii="宋体" w:hAnsi="宋体" w:eastAsia="宋体"/>
                <w:bCs/>
                <w:sz w:val="21"/>
                <w:szCs w:val="21"/>
              </w:rPr>
            </w:pPr>
            <w:r>
              <w:rPr>
                <w:rFonts w:ascii="宋体" w:hAnsi="宋体" w:eastAsia="宋体"/>
                <w:sz w:val="21"/>
                <w:szCs w:val="21"/>
                <w:lang w:bidi="ar"/>
              </w:rPr>
              <w:t xml:space="preserve">农业农村部公告第250号</w:t>
            </w:r>
            <w:r>
              <w:rPr>
                <w:rFonts w:hint="eastAsia" w:ascii="宋体" w:hAnsi="宋体" w:eastAsia="宋体"/>
                <w:sz w:val="21"/>
                <w:szCs w:val="21"/>
                <w:lang w:bidi="ar"/>
              </w:rPr>
              <w:t xml:space="preserve">、</w:t>
            </w:r>
            <w:r>
              <w:rPr>
                <w:rFonts w:ascii="宋体" w:hAnsi="宋体" w:eastAsia="宋体"/>
                <w:sz w:val="21"/>
                <w:szCs w:val="21"/>
                <w:lang w:bidi="ar"/>
              </w:rPr>
              <w:t xml:space="preserve">GB 31650</w:t>
            </w:r>
            <w:r>
              <w:rPr>
                <w:rFonts w:hint="eastAsia" w:ascii="宋体" w:hAnsi="宋体" w:eastAsia="宋体"/>
                <w:sz w:val="21"/>
                <w:szCs w:val="21"/>
                <w:lang w:bidi="ar"/>
              </w:rPr>
              <w:t xml:space="preserve">和</w:t>
            </w:r>
            <w:r>
              <w:rPr>
                <w:rFonts w:ascii="宋体" w:hAnsi="宋体" w:eastAsia="宋体"/>
                <w:sz w:val="21"/>
                <w:szCs w:val="21"/>
                <w:lang w:bidi="ar"/>
              </w:rPr>
              <w:t xml:space="preserve">GB 31650.1</w:t>
            </w:r>
            <w:r>
              <w:rPr>
                <w:rFonts w:hint="eastAsia" w:ascii="宋体" w:hAnsi="宋体" w:eastAsia="宋体"/>
                <w:sz w:val="21"/>
                <w:szCs w:val="21"/>
                <w:lang w:bidi="ar"/>
              </w:rPr>
              <w:t xml:space="preserve">最新</w:t>
            </w:r>
            <w:r>
              <w:rPr>
                <w:rFonts w:hint="eastAsia" w:ascii="宋体" w:hAnsi="宋体" w:eastAsia="宋体"/>
                <w:sz w:val="21"/>
                <w:szCs w:val="21"/>
                <w:lang w:bidi="ar"/>
              </w:rPr>
              <w:t xml:space="preserve">版</w:t>
            </w:r>
            <w:r>
              <w:rPr>
                <w:rFonts w:ascii="宋体" w:hAnsi="宋体" w:eastAsia="宋体"/>
                <w:sz w:val="21"/>
                <w:szCs w:val="21"/>
                <w:lang w:bidi="ar"/>
              </w:rPr>
              <w:t xml:space="preserve">、农业农村部</w:t>
            </w:r>
            <w:r>
              <w:rPr>
                <w:rFonts w:hint="eastAsia" w:ascii="宋体" w:hAnsi="宋体" w:eastAsia="宋体"/>
                <w:sz w:val="21"/>
                <w:szCs w:val="21"/>
                <w:lang w:bidi="ar"/>
              </w:rPr>
              <w:t xml:space="preserve">或江苏省农业农村厅</w:t>
            </w:r>
            <w:r>
              <w:rPr>
                <w:rFonts w:ascii="宋体" w:hAnsi="宋体" w:eastAsia="宋体"/>
                <w:sz w:val="21"/>
                <w:szCs w:val="21"/>
                <w:lang w:bidi="ar"/>
              </w:rPr>
              <w:t xml:space="preserve">例行监测判定标准</w:t>
            </w:r>
            <w:r>
              <w:rPr>
                <w:rFonts w:hint="eastAsia" w:ascii="宋体" w:hAnsi="宋体" w:eastAsia="宋体"/>
                <w:bCs/>
                <w:sz w:val="21"/>
                <w:szCs w:val="21"/>
              </w:rPr>
            </w:r>
            <w:r/>
          </w:p>
        </w:tc>
      </w:tr>
      <w:tr>
        <w:trPr>
          <w:cantSplit/>
        </w:trPr>
        <w:tc>
          <w:tcPr>
            <w:tcW w:w="1361" w:type="dxa"/>
            <w:vAlign w:val="center"/>
            <w:textDirection w:val="lrTb"/>
            <w:noWrap w:val="false"/>
          </w:tcPr>
          <w:p>
            <w:pPr>
              <w:pStyle w:val="844"/>
              <w:jc w:val="center"/>
              <w:spacing w:line="400" w:lineRule="exact"/>
              <w:rPr>
                <w:rFonts w:ascii="宋体" w:hAnsi="宋体" w:eastAsia="宋体"/>
                <w:bCs/>
                <w:sz w:val="21"/>
                <w:szCs w:val="21"/>
              </w:rPr>
            </w:pPr>
            <w:r>
              <w:rPr>
                <w:rFonts w:hint="eastAsia" w:ascii="宋体" w:hAnsi="宋体" w:eastAsia="宋体"/>
                <w:bCs/>
                <w:sz w:val="21"/>
                <w:szCs w:val="21"/>
              </w:rPr>
              <w:t xml:space="preserve">水产品</w:t>
            </w:r>
            <w:r>
              <w:rPr>
                <w:rFonts w:ascii="宋体" w:hAnsi="宋体" w:eastAsia="宋体"/>
                <w:bCs/>
                <w:sz w:val="21"/>
                <w:szCs w:val="21"/>
              </w:rPr>
              <w:t xml:space="preserve">重点问题农产品品种</w:t>
            </w:r>
            <w:r/>
          </w:p>
        </w:tc>
        <w:tc>
          <w:tcPr>
            <w:tcW w:w="5159" w:type="dxa"/>
            <w:vAlign w:val="center"/>
            <w:textDirection w:val="lrTb"/>
            <w:noWrap w:val="false"/>
          </w:tcPr>
          <w:p>
            <w:pPr>
              <w:pStyle w:val="844"/>
              <w:jc w:val="center"/>
              <w:spacing w:line="400" w:lineRule="exact"/>
              <w:rPr>
                <w:rFonts w:ascii="宋体" w:hAnsi="宋体" w:eastAsia="宋体"/>
                <w:bCs/>
                <w:sz w:val="21"/>
                <w:szCs w:val="21"/>
              </w:rPr>
            </w:pPr>
            <w:r>
              <w:rPr>
                <w:rFonts w:hint="eastAsia" w:ascii="宋体" w:hAnsi="宋体" w:eastAsia="宋体"/>
                <w:sz w:val="21"/>
                <w:szCs w:val="21"/>
                <w:lang w:bidi="ar"/>
              </w:rPr>
              <w:t xml:space="preserve">共27项，</w:t>
            </w:r>
            <w:r>
              <w:rPr>
                <w:rFonts w:ascii="宋体" w:hAnsi="宋体" w:eastAsia="宋体"/>
                <w:sz w:val="21"/>
                <w:szCs w:val="21"/>
                <w:lang w:bidi="ar"/>
              </w:rPr>
              <w:t xml:space="preserve">孔雀石绿</w:t>
            </w:r>
            <w:r>
              <w:rPr>
                <w:rFonts w:hint="eastAsia" w:ascii="宋体" w:hAnsi="宋体" w:eastAsia="宋体"/>
                <w:sz w:val="21"/>
                <w:szCs w:val="21"/>
                <w:lang w:bidi="ar"/>
              </w:rPr>
              <w:t xml:space="preserve">（</w:t>
            </w:r>
            <w:r>
              <w:rPr>
                <w:rFonts w:ascii="宋体" w:hAnsi="宋体" w:eastAsia="宋体"/>
                <w:sz w:val="21"/>
                <w:szCs w:val="21"/>
                <w:lang w:bidi="ar"/>
              </w:rPr>
              <w:t xml:space="preserve">包括有色孔雀石绿和无色孔雀石绿）</w:t>
            </w:r>
            <w:r>
              <w:rPr>
                <w:rFonts w:hint="eastAsia" w:ascii="宋体" w:hAnsi="宋体" w:eastAsia="宋体"/>
                <w:sz w:val="21"/>
                <w:szCs w:val="21"/>
                <w:lang w:bidi="ar"/>
              </w:rPr>
              <w:t xml:space="preserve">、</w:t>
            </w:r>
            <w:r>
              <w:rPr>
                <w:rFonts w:ascii="宋体" w:hAnsi="宋体" w:eastAsia="宋体"/>
                <w:sz w:val="21"/>
                <w:szCs w:val="21"/>
                <w:lang w:bidi="ar"/>
              </w:rPr>
              <w:t xml:space="preserve">呋喃唑酮代谢物、呋喃它酮代谢物、呋喃西林代谢物、呋喃妥因代谢物</w:t>
            </w:r>
            <w:r>
              <w:rPr>
                <w:rFonts w:hint="eastAsia" w:ascii="宋体" w:hAnsi="宋体" w:eastAsia="宋体"/>
                <w:sz w:val="21"/>
                <w:szCs w:val="21"/>
                <w:lang w:bidi="ar"/>
              </w:rPr>
              <w:t xml:space="preserve">、</w:t>
            </w:r>
            <w:r>
              <w:rPr>
                <w:rFonts w:ascii="宋体" w:hAnsi="宋体" w:eastAsia="宋体"/>
                <w:sz w:val="21"/>
                <w:szCs w:val="21"/>
                <w:lang w:bidi="ar"/>
              </w:rPr>
              <w:t xml:space="preserve">氯霉素、氟苯尼考、氟苯尼考胺、氧氟沙星、恩诺沙星、环丙沙星</w:t>
            </w:r>
            <w:r>
              <w:rPr>
                <w:rFonts w:hint="eastAsia" w:ascii="宋体" w:hAnsi="宋体" w:eastAsia="宋体"/>
                <w:sz w:val="21"/>
                <w:szCs w:val="21"/>
                <w:lang w:bidi="ar"/>
              </w:rPr>
              <w:t xml:space="preserve">、</w:t>
            </w:r>
            <w:r>
              <w:rPr>
                <w:rFonts w:ascii="宋体" w:hAnsi="宋体" w:eastAsia="宋体"/>
                <w:sz w:val="21"/>
                <w:szCs w:val="21"/>
                <w:lang w:bidi="ar"/>
              </w:rPr>
              <w:t xml:space="preserve">磺胺嘧啶、磺胺二甲基嘧啶、磺胺甲基异噁唑、磺胺异噁唑、磺胺间二甲氧嘧啶、磺胺噻唑、磺胺甲基嘧啶、磺胺多辛、磺胺喹噁啉、磺胺间甲氧嘧啶、磺胺氯哒嗪、磺胺甲噻二唑</w:t>
            </w:r>
            <w:r>
              <w:rPr>
                <w:rFonts w:hint="eastAsia" w:ascii="宋体" w:hAnsi="宋体" w:eastAsia="宋体"/>
                <w:sz w:val="21"/>
                <w:szCs w:val="21"/>
                <w:lang w:bidi="ar"/>
              </w:rPr>
              <w:t xml:space="preserve">、</w:t>
            </w:r>
            <w:r>
              <w:rPr>
                <w:rFonts w:ascii="宋体" w:hAnsi="宋体" w:eastAsia="宋体"/>
                <w:sz w:val="21"/>
                <w:szCs w:val="21"/>
                <w:lang w:bidi="ar"/>
              </w:rPr>
              <w:t xml:space="preserve">甲氧苄啶</w:t>
            </w:r>
            <w:r>
              <w:rPr>
                <w:rFonts w:hint="eastAsia" w:ascii="宋体" w:hAnsi="宋体" w:eastAsia="宋体"/>
                <w:sz w:val="21"/>
                <w:szCs w:val="21"/>
                <w:lang w:bidi="ar"/>
              </w:rPr>
              <w:t xml:space="preserve">、丁香酚、异丁香酚、间氨基苯甲酸乙酯甲磺酸盐（MS-222）</w:t>
            </w:r>
            <w:r>
              <w:rPr>
                <w:rFonts w:ascii="宋体" w:hAnsi="宋体" w:eastAsia="宋体"/>
                <w:bCs/>
                <w:sz w:val="21"/>
                <w:szCs w:val="21"/>
              </w:rPr>
            </w:r>
            <w:r/>
          </w:p>
        </w:tc>
        <w:tc>
          <w:tcPr>
            <w:tcW w:w="1020" w:type="dxa"/>
            <w:vAlign w:val="center"/>
            <w:vMerge w:val="continue"/>
            <w:textDirection w:val="lrTb"/>
            <w:noWrap w:val="false"/>
          </w:tcPr>
          <w:p>
            <w:pPr>
              <w:pStyle w:val="844"/>
              <w:jc w:val="center"/>
              <w:spacing w:line="400" w:lineRule="exact"/>
              <w:rPr>
                <w:rFonts w:ascii="宋体" w:hAnsi="宋体" w:eastAsia="宋体"/>
                <w:bCs/>
                <w:sz w:val="21"/>
                <w:szCs w:val="21"/>
              </w:rPr>
            </w:pPr>
            <w:r>
              <w:rPr>
                <w:rFonts w:ascii="宋体" w:hAnsi="宋体" w:eastAsia="宋体"/>
                <w:bCs/>
                <w:sz w:val="21"/>
                <w:szCs w:val="21"/>
              </w:rPr>
            </w:r>
            <w:r/>
          </w:p>
        </w:tc>
        <w:tc>
          <w:tcPr>
            <w:tcW w:w="1731" w:type="dxa"/>
            <w:vAlign w:val="center"/>
            <w:vMerge w:val="continue"/>
            <w:textDirection w:val="lrTb"/>
            <w:noWrap w:val="false"/>
          </w:tcPr>
          <w:p>
            <w:pPr>
              <w:pStyle w:val="844"/>
              <w:jc w:val="center"/>
              <w:spacing w:line="400" w:lineRule="exact"/>
              <w:rPr>
                <w:rFonts w:ascii="宋体" w:hAnsi="宋体" w:eastAsia="宋体"/>
                <w:bCs/>
                <w:sz w:val="21"/>
                <w:szCs w:val="21"/>
              </w:rPr>
            </w:pPr>
            <w:r>
              <w:rPr>
                <w:rFonts w:ascii="宋体" w:hAnsi="宋体" w:eastAsia="宋体"/>
                <w:bCs/>
                <w:sz w:val="21"/>
                <w:szCs w:val="21"/>
              </w:rPr>
            </w:r>
            <w:r/>
          </w:p>
        </w:tc>
      </w:tr>
    </w:tbl>
    <w:p>
      <w:pPr>
        <w:pStyle w:val="844"/>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注：</w:t>
      </w:r>
      <w:bookmarkStart w:id="53" w:name="OLE_LINK1"/>
      <w:r>
        <w:rPr>
          <w:rFonts w:hint="eastAsia" w:ascii="宋体" w:hAnsi="宋体" w:eastAsia="宋体"/>
          <w:bCs/>
          <w:sz w:val="21"/>
          <w:szCs w:val="21"/>
        </w:rPr>
        <w:t xml:space="preserve">参数会结合上级部门重点问题农产品整治</w:t>
      </w:r>
      <w:r>
        <w:rPr>
          <w:rFonts w:hint="eastAsia" w:ascii="宋体" w:hAnsi="宋体" w:eastAsia="宋体"/>
          <w:bCs/>
          <w:sz w:val="21"/>
          <w:szCs w:val="21"/>
        </w:rPr>
        <w:t xml:space="preserve">要求动态调整</w:t>
      </w:r>
      <w:bookmarkEnd w:id="53"/>
      <w:r>
        <w:rPr>
          <w:rFonts w:hint="eastAsia" w:ascii="宋体" w:hAnsi="宋体" w:eastAsia="宋体"/>
          <w:bCs/>
          <w:sz w:val="21"/>
          <w:szCs w:val="21"/>
        </w:rPr>
        <w:t xml:space="preserve">，但总项次不会增加；丁香酚、异丁香酚、间氨基苯甲酸乙酯甲磺酸盐（MS-222）仅记录药物残留含量，不做判定。</w:t>
      </w:r>
      <w:r/>
    </w:p>
    <w:p>
      <w:pPr>
        <w:pStyle w:val="844"/>
        <w:ind w:firstLine="420"/>
        <w:spacing w:line="360" w:lineRule="auto"/>
        <w:rPr>
          <w:rFonts w:hint="eastAsia" w:ascii="宋体" w:hAnsi="宋体" w:eastAsia="宋体"/>
          <w:bCs/>
          <w:sz w:val="21"/>
          <w:szCs w:val="21"/>
        </w:rPr>
      </w:pPr>
      <w:r>
        <w:rPr>
          <w:rFonts w:ascii="宋体" w:hAnsi="宋体" w:eastAsia="宋体"/>
          <w:bCs/>
          <w:sz w:val="21"/>
          <w:szCs w:val="21"/>
        </w:rPr>
        <w:t xml:space="preserve">第</w:t>
      </w:r>
      <w:r>
        <w:rPr>
          <w:rFonts w:hint="eastAsia" w:ascii="宋体" w:hAnsi="宋体" w:eastAsia="宋体"/>
          <w:bCs/>
          <w:sz w:val="21"/>
          <w:szCs w:val="21"/>
        </w:rPr>
        <w:t xml:space="preserve">三</w:t>
      </w:r>
      <w:r>
        <w:rPr>
          <w:rFonts w:ascii="宋体" w:hAnsi="宋体" w:eastAsia="宋体"/>
          <w:bCs/>
          <w:sz w:val="21"/>
          <w:szCs w:val="21"/>
        </w:rPr>
        <w:t xml:space="preserve">采购单元：</w:t>
      </w:r>
      <w:r>
        <w:rPr>
          <w:rFonts w:hint="eastAsia" w:ascii="宋体" w:hAnsi="宋体" w:eastAsia="宋体"/>
          <w:bCs/>
          <w:sz w:val="21"/>
          <w:szCs w:val="21"/>
        </w:rPr>
        <w:t xml:space="preserve">开展125批次“苏州大米”农药、重金属残留风险监测，125批次“苏州大米”品质分析。农药和重金属检测参数、判定依据分别参照</w:t>
      </w:r>
      <w:r>
        <w:rPr>
          <w:rFonts w:ascii="宋体" w:hAnsi="宋体" w:eastAsia="宋体"/>
          <w:bCs/>
          <w:sz w:val="21"/>
          <w:szCs w:val="21"/>
        </w:rPr>
        <w:t xml:space="preserve">第二采购单元</w:t>
      </w:r>
      <w:r>
        <w:rPr>
          <w:rFonts w:hint="eastAsia" w:ascii="宋体" w:hAnsi="宋体" w:eastAsia="宋体"/>
          <w:bCs/>
          <w:sz w:val="21"/>
          <w:szCs w:val="21"/>
        </w:rPr>
        <w:t xml:space="preserve">“</w:t>
      </w:r>
      <w:r>
        <w:rPr>
          <w:rFonts w:ascii="宋体" w:hAnsi="宋体" w:eastAsia="宋体"/>
          <w:bCs/>
          <w:sz w:val="21"/>
          <w:szCs w:val="21"/>
        </w:rPr>
        <w:t xml:space="preserve">种植业重点问题农产品品种</w:t>
      </w:r>
      <w:r>
        <w:rPr>
          <w:rFonts w:hint="eastAsia" w:ascii="宋体" w:hAnsi="宋体" w:eastAsia="宋体"/>
          <w:bCs/>
          <w:sz w:val="21"/>
          <w:szCs w:val="21"/>
        </w:rPr>
        <w:t xml:space="preserve">”和</w:t>
      </w:r>
      <w:r>
        <w:rPr>
          <w:rFonts w:ascii="宋体" w:hAnsi="宋体" w:eastAsia="宋体"/>
          <w:bCs/>
          <w:sz w:val="21"/>
          <w:szCs w:val="21"/>
        </w:rPr>
        <w:t xml:space="preserve">第一采购单元</w:t>
      </w:r>
      <w:r>
        <w:rPr>
          <w:rFonts w:hint="eastAsia" w:ascii="宋体" w:hAnsi="宋体" w:eastAsia="宋体"/>
          <w:bCs/>
          <w:sz w:val="21"/>
          <w:szCs w:val="21"/>
        </w:rPr>
        <w:t xml:space="preserve">蔬菜、水果、食用菌产品“加测”参数执行</w:t>
      </w:r>
      <w:bookmarkStart w:id="54" w:name="OLE_LINK2"/>
      <w:r>
        <w:rPr>
          <w:rFonts w:hint="eastAsia" w:ascii="宋体" w:hAnsi="宋体" w:eastAsia="宋体"/>
          <w:bCs/>
          <w:sz w:val="21"/>
          <w:szCs w:val="21"/>
        </w:rPr>
        <w:t xml:space="preserve">，农药参数无需结合上级部门重点问题农产品整治要求动态调整</w:t>
      </w:r>
      <w:bookmarkEnd w:id="54"/>
      <w:r>
        <w:rPr>
          <w:rFonts w:hint="eastAsia" w:ascii="宋体" w:hAnsi="宋体" w:eastAsia="宋体"/>
          <w:bCs/>
          <w:sz w:val="21"/>
          <w:szCs w:val="21"/>
        </w:rPr>
        <w:t xml:space="preserve">；品质分析检测28项参数，具体为碎米、加工精度、透明度（非糯米）、不完善粒、水分、杂质</w:t>
      </w:r>
      <w:r>
        <w:rPr>
          <w:rFonts w:hint="eastAsia" w:ascii="宋体" w:hAnsi="宋体" w:eastAsia="宋体"/>
          <w:bCs/>
          <w:sz w:val="21"/>
          <w:szCs w:val="21"/>
        </w:rPr>
        <w:t xml:space="preserve">、无机杂质、黄粒米、互混率、食用品质（感官评价）、碱消值、胶稠度、直链淀粉（干基）、色泽、气味、蛋白质、糊化特性（崩解值、峰值黏度、回冷值、冷胶黏度、热浆黏度、消碱值）、钙、铁、锌、硒、镁、铜，其中碎米、加工精度、透明度（非糯米）、不完善粒、水分、杂质、黄粒米、互混率、蒸煮食用（“</w:t>
      </w:r>
      <w:r>
        <w:rPr>
          <w:rFonts w:ascii="宋体" w:hAnsi="宋体" w:eastAsia="宋体"/>
          <w:bCs/>
          <w:sz w:val="21"/>
          <w:szCs w:val="21"/>
        </w:rPr>
        <w:t xml:space="preserve">Ⅱ</w:t>
      </w:r>
      <w:r>
        <w:rPr>
          <w:rFonts w:hint="eastAsia" w:ascii="宋体" w:hAnsi="宋体" w:eastAsia="宋体"/>
          <w:bCs/>
          <w:sz w:val="21"/>
          <w:szCs w:val="21"/>
        </w:rPr>
        <w:t xml:space="preserve">”法）按</w:t>
      </w:r>
      <w:r>
        <w:rPr>
          <w:rFonts w:ascii="宋体" w:hAnsi="宋体" w:eastAsia="宋体"/>
          <w:bCs/>
          <w:sz w:val="21"/>
          <w:szCs w:val="21"/>
        </w:rPr>
        <w:t xml:space="preserve">T/SZBX 141-2024</w:t>
      </w:r>
      <w:r>
        <w:rPr>
          <w:rFonts w:hint="eastAsia" w:ascii="宋体" w:hAnsi="宋体" w:eastAsia="宋体"/>
          <w:bCs/>
          <w:sz w:val="21"/>
          <w:szCs w:val="21"/>
        </w:rPr>
        <w:t xml:space="preserve">判定，其余指标不做判定。</w:t>
      </w:r>
      <w:r/>
    </w:p>
    <w:p>
      <w:pPr>
        <w:pStyle w:val="844"/>
        <w:ind w:firstLine="420"/>
        <w:spacing w:line="360" w:lineRule="auto"/>
        <w:rPr>
          <w:rFonts w:hint="eastAsia" w:ascii="宋体" w:hAnsi="宋体" w:eastAsia="宋体"/>
          <w:bCs/>
          <w:sz w:val="21"/>
          <w:szCs w:val="21"/>
        </w:rPr>
      </w:pPr>
      <w:r>
        <w:rPr>
          <w:rFonts w:hint="eastAsia" w:ascii="宋体" w:hAnsi="宋体" w:eastAsia="宋体"/>
          <w:bCs/>
          <w:sz w:val="21"/>
          <w:szCs w:val="21"/>
        </w:rPr>
        <w:t xml:space="preserve">第四采购单元：开展100批次大闸蟹、28批次茶叶、14批次水八仙（茭白、</w:t>
      </w:r>
      <w:r>
        <w:rPr>
          <w:rFonts w:hint="eastAsia" w:ascii="MS Gothic" w:hAnsi="MS Gothic" w:eastAsia="MS Gothic" w:cs="MS Gothic"/>
          <w:bCs/>
          <w:sz w:val="21"/>
          <w:szCs w:val="21"/>
        </w:rPr>
        <w:t xml:space="preserve">‌</w:t>
      </w:r>
      <w:r>
        <w:rPr>
          <w:rFonts w:hint="eastAsia" w:ascii="宋体" w:hAnsi="宋体" w:eastAsia="宋体" w:cs="宋体"/>
          <w:bCs/>
          <w:sz w:val="21"/>
          <w:szCs w:val="21"/>
        </w:rPr>
        <w:t xml:space="preserve">莲藕、</w:t>
      </w:r>
      <w:r>
        <w:rPr>
          <w:rFonts w:hint="eastAsia" w:ascii="MS Gothic" w:hAnsi="MS Gothic" w:eastAsia="MS Gothic" w:cs="MS Gothic"/>
          <w:bCs/>
          <w:sz w:val="21"/>
          <w:szCs w:val="21"/>
        </w:rPr>
        <w:t xml:space="preserve">‌</w:t>
      </w:r>
      <w:r>
        <w:rPr>
          <w:rFonts w:hint="eastAsia" w:ascii="宋体" w:hAnsi="宋体" w:eastAsia="宋体" w:cs="宋体"/>
          <w:bCs/>
          <w:sz w:val="21"/>
          <w:szCs w:val="21"/>
        </w:rPr>
        <w:t xml:space="preserve">水芹、</w:t>
      </w:r>
      <w:r>
        <w:rPr>
          <w:rFonts w:hint="eastAsia" w:ascii="MS Gothic" w:hAnsi="MS Gothic" w:eastAsia="MS Gothic" w:cs="MS Gothic"/>
          <w:bCs/>
          <w:sz w:val="21"/>
          <w:szCs w:val="21"/>
        </w:rPr>
        <w:t xml:space="preserve">‌</w:t>
      </w:r>
      <w:r>
        <w:rPr>
          <w:rFonts w:hint="eastAsia" w:ascii="宋体" w:hAnsi="宋体" w:eastAsia="宋体" w:cs="宋体"/>
          <w:bCs/>
          <w:sz w:val="21"/>
          <w:szCs w:val="21"/>
        </w:rPr>
        <w:t xml:space="preserve">芡实</w:t>
      </w:r>
      <w:r>
        <w:rPr>
          <w:rFonts w:hint="eastAsia" w:ascii="MS Gothic" w:hAnsi="MS Gothic" w:eastAsia="MS Gothic" w:cs="MS Gothic"/>
          <w:bCs/>
          <w:sz w:val="21"/>
          <w:szCs w:val="21"/>
        </w:rPr>
        <w:t xml:space="preserve">‌</w:t>
      </w:r>
      <w:r>
        <w:rPr>
          <w:rFonts w:hint="eastAsia" w:ascii="宋体" w:hAnsi="宋体" w:eastAsia="宋体" w:cs="宋体"/>
          <w:bCs/>
          <w:sz w:val="21"/>
          <w:szCs w:val="21"/>
        </w:rPr>
        <w:t xml:space="preserve">（鸡头米）、</w:t>
      </w:r>
      <w:r>
        <w:rPr>
          <w:rFonts w:hint="eastAsia" w:ascii="MS Gothic" w:hAnsi="MS Gothic" w:eastAsia="MS Gothic" w:cs="MS Gothic"/>
          <w:bCs/>
          <w:sz w:val="21"/>
          <w:szCs w:val="21"/>
        </w:rPr>
        <w:t xml:space="preserve">‌</w:t>
      </w:r>
      <w:r>
        <w:rPr>
          <w:rFonts w:hint="eastAsia" w:ascii="宋体" w:hAnsi="宋体" w:eastAsia="宋体" w:cs="宋体"/>
          <w:bCs/>
          <w:sz w:val="21"/>
          <w:szCs w:val="21"/>
        </w:rPr>
        <w:t xml:space="preserve">慈姑</w:t>
      </w:r>
      <w:r>
        <w:rPr>
          <w:rFonts w:hint="eastAsia" w:ascii="MS Gothic" w:hAnsi="MS Gothic" w:eastAsia="MS Gothic" w:cs="MS Gothic"/>
          <w:bCs/>
          <w:sz w:val="21"/>
          <w:szCs w:val="21"/>
        </w:rPr>
        <w:t xml:space="preserve">‌</w:t>
      </w:r>
      <w:r>
        <w:rPr>
          <w:rFonts w:hint="eastAsia" w:ascii="宋体" w:hAnsi="宋体" w:eastAsia="宋体" w:cs="宋体"/>
          <w:bCs/>
          <w:sz w:val="21"/>
          <w:szCs w:val="21"/>
        </w:rPr>
        <w:t xml:space="preserve">（茨菰）、</w:t>
      </w:r>
      <w:r>
        <w:rPr>
          <w:rFonts w:hint="eastAsia" w:ascii="MS Gothic" w:hAnsi="MS Gothic" w:eastAsia="MS Gothic" w:cs="MS Gothic"/>
          <w:bCs/>
          <w:sz w:val="21"/>
          <w:szCs w:val="21"/>
        </w:rPr>
        <w:t xml:space="preserve">‌</w:t>
      </w:r>
      <w:r>
        <w:rPr>
          <w:rFonts w:hint="eastAsia" w:ascii="宋体" w:hAnsi="宋体" w:eastAsia="宋体" w:cs="宋体"/>
          <w:bCs/>
          <w:sz w:val="21"/>
          <w:szCs w:val="21"/>
        </w:rPr>
        <w:t xml:space="preserve">荸荠、</w:t>
      </w:r>
      <w:r>
        <w:rPr>
          <w:rFonts w:hint="eastAsia" w:ascii="MS Gothic" w:hAnsi="MS Gothic" w:eastAsia="MS Gothic" w:cs="MS Gothic"/>
          <w:bCs/>
          <w:sz w:val="21"/>
          <w:szCs w:val="21"/>
        </w:rPr>
        <w:t xml:space="preserve">‌</w:t>
      </w:r>
      <w:r>
        <w:rPr>
          <w:rFonts w:hint="eastAsia" w:ascii="宋体" w:hAnsi="宋体" w:eastAsia="宋体" w:cs="宋体"/>
          <w:bCs/>
          <w:sz w:val="21"/>
          <w:szCs w:val="21"/>
        </w:rPr>
        <w:t xml:space="preserve">莼菜、</w:t>
      </w:r>
      <w:r>
        <w:rPr>
          <w:rFonts w:hint="eastAsia" w:ascii="MS Gothic" w:hAnsi="MS Gothic" w:eastAsia="MS Gothic" w:cs="MS Gothic"/>
          <w:bCs/>
          <w:sz w:val="21"/>
          <w:szCs w:val="21"/>
        </w:rPr>
        <w:t xml:space="preserve">‌</w:t>
      </w:r>
      <w:r>
        <w:rPr>
          <w:rFonts w:hint="eastAsia" w:ascii="宋体" w:hAnsi="宋体" w:eastAsia="宋体" w:cs="宋体"/>
          <w:bCs/>
          <w:sz w:val="21"/>
          <w:szCs w:val="21"/>
        </w:rPr>
        <w:t xml:space="preserve">菱</w:t>
      </w:r>
      <w:r>
        <w:rPr>
          <w:rFonts w:hint="eastAsia" w:ascii="MS Gothic" w:hAnsi="MS Gothic" w:eastAsia="MS Gothic" w:cs="MS Gothic"/>
          <w:bCs/>
          <w:sz w:val="21"/>
          <w:szCs w:val="21"/>
        </w:rPr>
        <w:t xml:space="preserve">‌</w:t>
      </w:r>
      <w:r>
        <w:rPr>
          <w:rFonts w:hint="eastAsia" w:ascii="宋体" w:hAnsi="宋体" w:eastAsia="宋体" w:cs="宋体"/>
          <w:bCs/>
          <w:sz w:val="21"/>
          <w:szCs w:val="21"/>
        </w:rPr>
        <w:t xml:space="preserve">（菱角））药物残留风险监测，水八</w:t>
      </w:r>
      <w:r>
        <w:rPr>
          <w:rFonts w:hint="eastAsia" w:ascii="宋体" w:hAnsi="宋体" w:eastAsia="宋体" w:cs="宋体"/>
          <w:bCs/>
          <w:sz w:val="21"/>
          <w:szCs w:val="21"/>
        </w:rPr>
        <w:t xml:space="preserve">仙</w:t>
      </w:r>
      <w:r>
        <w:rPr>
          <w:rFonts w:hint="eastAsia" w:ascii="宋体" w:hAnsi="宋体" w:eastAsia="宋体"/>
          <w:b/>
          <w:sz w:val="21"/>
          <w:szCs w:val="21"/>
        </w:rPr>
        <w:t xml:space="preserve">另用一个样品编号</w:t>
      </w:r>
      <w:r>
        <w:rPr>
          <w:rFonts w:hint="eastAsia" w:ascii="宋体" w:hAnsi="宋体" w:eastAsia="宋体"/>
          <w:bCs/>
          <w:sz w:val="21"/>
          <w:szCs w:val="21"/>
        </w:rPr>
        <w:t xml:space="preserve">加测重金属残留；按照名特优新农产品申报要求，对苏州大米、苏州芡实、苏州莼菜3个产品进行品质分析；在畜禽屠宰、农产品（种植业、畜禽、水产品）生产环节，开展880批次监督抽查。水八仙农药和重金属检测参数、判定依据分别参照</w:t>
      </w:r>
      <w:r>
        <w:rPr>
          <w:rFonts w:ascii="宋体" w:hAnsi="宋体" w:eastAsia="宋体"/>
          <w:bCs/>
          <w:sz w:val="21"/>
          <w:szCs w:val="21"/>
        </w:rPr>
        <w:t xml:space="preserve">第二采购单元</w:t>
      </w:r>
      <w:r>
        <w:rPr>
          <w:rFonts w:hint="eastAsia" w:ascii="宋体" w:hAnsi="宋体" w:eastAsia="宋体"/>
          <w:bCs/>
          <w:sz w:val="21"/>
          <w:szCs w:val="21"/>
        </w:rPr>
        <w:t xml:space="preserve">“</w:t>
      </w:r>
      <w:r>
        <w:rPr>
          <w:rFonts w:ascii="宋体" w:hAnsi="宋体" w:eastAsia="宋体"/>
          <w:bCs/>
          <w:sz w:val="21"/>
          <w:szCs w:val="21"/>
        </w:rPr>
        <w:t xml:space="preserve">种植业重点问题农产品品种</w:t>
      </w:r>
      <w:r>
        <w:rPr>
          <w:rFonts w:hint="eastAsia" w:ascii="宋体" w:hAnsi="宋体" w:eastAsia="宋体"/>
          <w:bCs/>
          <w:sz w:val="21"/>
          <w:szCs w:val="21"/>
        </w:rPr>
        <w:t xml:space="preserve">”和</w:t>
      </w:r>
      <w:r>
        <w:rPr>
          <w:rFonts w:ascii="宋体" w:hAnsi="宋体" w:eastAsia="宋体"/>
          <w:bCs/>
          <w:sz w:val="21"/>
          <w:szCs w:val="21"/>
        </w:rPr>
        <w:t xml:space="preserve">第一采购单元</w:t>
      </w:r>
      <w:r>
        <w:rPr>
          <w:rFonts w:hint="eastAsia" w:ascii="宋体" w:hAnsi="宋体" w:eastAsia="宋体"/>
          <w:bCs/>
          <w:sz w:val="21"/>
          <w:szCs w:val="21"/>
        </w:rPr>
        <w:t xml:space="preserve">蔬菜、水果、食用菌产品“加测”参数执行，农药参数无需结合上级部门重点问题农产品整治要求动态调整；苏州大米、苏州芡实、苏州莼菜3个名特优新农产品品质分析报告检测参数按照名特优新农产品要求执行，不做判定；大闸蟹、</w:t>
      </w:r>
      <w:r>
        <w:rPr>
          <w:rFonts w:hint="eastAsia" w:ascii="宋体" w:hAnsi="宋体" w:eastAsia="宋体"/>
          <w:bCs/>
          <w:sz w:val="21"/>
          <w:szCs w:val="21"/>
        </w:rPr>
        <w:t xml:space="preserve">茶叶风险监测及畜禽屠宰、农产品（种植业、畜禽、水产品）生产环节监督抽查检测参数和判定依据等见下表。</w:t>
      </w:r>
      <w:r/>
    </w:p>
    <w:tbl>
      <w:tblPr>
        <w:tblW w:w="97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61"/>
        <w:gridCol w:w="5386"/>
        <w:gridCol w:w="1417"/>
        <w:gridCol w:w="1587"/>
      </w:tblGrid>
      <w:tr>
        <w:trPr/>
        <w:tc>
          <w:tcPr>
            <w:tcW w:w="1361" w:type="dxa"/>
            <w:vAlign w:val="center"/>
            <w:textDirection w:val="lrTb"/>
            <w:noWrap w:val="false"/>
          </w:tcPr>
          <w:p>
            <w:pPr>
              <w:pStyle w:val="844"/>
              <w:jc w:val="center"/>
              <w:spacing w:line="400" w:lineRule="exact"/>
              <w:rPr>
                <w:rFonts w:hint="eastAsia" w:ascii="宋体" w:hAnsi="宋体" w:eastAsia="宋体" w:cs="黑体"/>
                <w:bCs/>
                <w:sz w:val="21"/>
                <w:szCs w:val="21"/>
              </w:rPr>
            </w:pPr>
            <w:r>
              <w:rPr>
                <w:rFonts w:hint="eastAsia" w:ascii="宋体" w:hAnsi="宋体" w:eastAsia="宋体" w:cs="黑体"/>
                <w:bCs/>
                <w:sz w:val="21"/>
                <w:szCs w:val="21"/>
              </w:rPr>
              <w:t xml:space="preserve">产品种类</w:t>
            </w:r>
            <w:r/>
          </w:p>
        </w:tc>
        <w:tc>
          <w:tcPr>
            <w:tcW w:w="5386" w:type="dxa"/>
            <w:vAlign w:val="center"/>
            <w:textDirection w:val="lrTb"/>
            <w:noWrap w:val="false"/>
          </w:tcPr>
          <w:p>
            <w:pPr>
              <w:pStyle w:val="844"/>
              <w:jc w:val="center"/>
              <w:spacing w:line="400" w:lineRule="exact"/>
              <w:rPr>
                <w:rFonts w:hint="eastAsia" w:ascii="宋体" w:hAnsi="宋体" w:eastAsia="宋体" w:cs="黑体"/>
                <w:bCs/>
                <w:sz w:val="21"/>
                <w:szCs w:val="21"/>
              </w:rPr>
            </w:pPr>
            <w:r>
              <w:rPr>
                <w:rFonts w:hint="eastAsia" w:ascii="宋体" w:hAnsi="宋体" w:eastAsia="宋体" w:cs="黑体"/>
                <w:bCs/>
                <w:sz w:val="21"/>
                <w:szCs w:val="21"/>
              </w:rPr>
              <w:t xml:space="preserve">参数</w:t>
            </w:r>
            <w:r/>
          </w:p>
        </w:tc>
        <w:tc>
          <w:tcPr>
            <w:tcW w:w="1417" w:type="dxa"/>
            <w:vAlign w:val="center"/>
            <w:textDirection w:val="lrTb"/>
            <w:noWrap w:val="false"/>
          </w:tcPr>
          <w:p>
            <w:pPr>
              <w:pStyle w:val="844"/>
              <w:jc w:val="center"/>
              <w:spacing w:line="400" w:lineRule="exact"/>
              <w:rPr>
                <w:rFonts w:hint="eastAsia" w:ascii="宋体" w:hAnsi="宋体" w:eastAsia="宋体" w:cs="黑体"/>
                <w:bCs/>
                <w:sz w:val="21"/>
                <w:szCs w:val="21"/>
              </w:rPr>
            </w:pPr>
            <w:r>
              <w:rPr>
                <w:rFonts w:hint="eastAsia" w:ascii="宋体" w:hAnsi="宋体" w:eastAsia="宋体" w:cs="黑体"/>
                <w:bCs/>
                <w:sz w:val="21"/>
                <w:szCs w:val="21"/>
              </w:rPr>
              <w:t xml:space="preserve">检测方法</w:t>
            </w:r>
            <w:r/>
          </w:p>
        </w:tc>
        <w:tc>
          <w:tcPr>
            <w:tcW w:w="1587" w:type="dxa"/>
            <w:vAlign w:val="center"/>
            <w:textDirection w:val="lrTb"/>
            <w:noWrap w:val="false"/>
          </w:tcPr>
          <w:p>
            <w:pPr>
              <w:pStyle w:val="844"/>
              <w:jc w:val="center"/>
              <w:spacing w:line="400" w:lineRule="exact"/>
              <w:rPr>
                <w:rFonts w:hint="eastAsia" w:ascii="宋体" w:hAnsi="宋体" w:eastAsia="宋体" w:cs="黑体"/>
                <w:bCs/>
                <w:sz w:val="21"/>
                <w:szCs w:val="21"/>
              </w:rPr>
            </w:pPr>
            <w:r>
              <w:rPr>
                <w:rFonts w:hint="eastAsia" w:ascii="宋体" w:hAnsi="宋体" w:eastAsia="宋体" w:cs="黑体"/>
                <w:bCs/>
                <w:sz w:val="21"/>
                <w:szCs w:val="21"/>
              </w:rPr>
              <w:t xml:space="preserve">判定依据</w:t>
            </w:r>
            <w:r/>
          </w:p>
        </w:tc>
      </w:tr>
      <w:tr>
        <w:trPr>
          <w:cantSplit/>
        </w:trPr>
        <w:tc>
          <w:tcPr>
            <w:tcW w:w="1361" w:type="dxa"/>
            <w:vAlign w:val="center"/>
            <w:textDirection w:val="lrTb"/>
            <w:noWrap w:val="false"/>
          </w:tcPr>
          <w:p>
            <w:pPr>
              <w:pStyle w:val="844"/>
              <w:jc w:val="center"/>
              <w:spacing w:line="400" w:lineRule="exact"/>
              <w:rPr>
                <w:rFonts w:ascii="宋体" w:hAnsi="宋体" w:eastAsia="宋体"/>
                <w:bCs/>
                <w:sz w:val="21"/>
                <w:szCs w:val="21"/>
              </w:rPr>
            </w:pPr>
            <w:r>
              <w:rPr>
                <w:rFonts w:ascii="宋体" w:hAnsi="宋体" w:eastAsia="宋体"/>
                <w:bCs/>
                <w:sz w:val="21"/>
                <w:szCs w:val="21"/>
              </w:rPr>
              <w:t xml:space="preserve">大闸蟹</w:t>
            </w:r>
            <w:r/>
          </w:p>
        </w:tc>
        <w:tc>
          <w:tcPr>
            <w:tcW w:w="5386" w:type="dxa"/>
            <w:vAlign w:val="center"/>
            <w:textDirection w:val="lrTb"/>
            <w:noWrap w:val="false"/>
          </w:tcPr>
          <w:p>
            <w:pPr>
              <w:pStyle w:val="844"/>
              <w:jc w:val="center"/>
              <w:spacing w:line="400" w:lineRule="exact"/>
              <w:rPr>
                <w:rFonts w:ascii="宋体" w:hAnsi="宋体" w:eastAsia="宋体"/>
                <w:bCs/>
                <w:sz w:val="21"/>
                <w:szCs w:val="21"/>
              </w:rPr>
            </w:pPr>
            <w:r>
              <w:rPr>
                <w:rFonts w:hint="eastAsia" w:ascii="宋体" w:hAnsi="宋体" w:eastAsia="宋体"/>
                <w:sz w:val="21"/>
                <w:szCs w:val="21"/>
                <w:lang w:bidi="ar"/>
              </w:rPr>
              <w:t xml:space="preserve">孔雀石绿（包括有色孔雀石绿和无色孔雀石绿）、呋喃唑酮代谢物、呋喃它酮代谢物、呋喃妥因代谢物、氯霉素、甲砜霉素、氟苯尼考、氟苯尼考胺、诺氟沙星、氧氟沙星、培氟沙星、洛美沙星，恩诺沙星、环丙沙星、磺胺嘧啶、磺胺二甲基嘧啶、磺胺甲基异噁唑、磺胺异噁唑、磺胺间二甲氧嘧啶、磺胺噻唑、磺胺甲基嘧啶、磺胺多辛、磺胺喹噁啉、磺胺间甲氧嘧啶、磺胺氯哒嗪、磺胺甲噻二唑，甲氧苄啶、四环素、土霉素、金霉素、多西环素</w:t>
            </w:r>
            <w:r>
              <w:rPr>
                <w:rFonts w:ascii="宋体" w:hAnsi="宋体" w:eastAsia="宋体"/>
                <w:bCs/>
                <w:sz w:val="21"/>
                <w:szCs w:val="21"/>
              </w:rPr>
            </w:r>
            <w:r/>
          </w:p>
        </w:tc>
        <w:tc>
          <w:tcPr>
            <w:tcW w:w="1417" w:type="dxa"/>
            <w:vAlign w:val="center"/>
            <w:vMerge w:val="restart"/>
            <w:textDirection w:val="lrTb"/>
            <w:noWrap w:val="false"/>
          </w:tcPr>
          <w:p>
            <w:pPr>
              <w:pStyle w:val="844"/>
              <w:jc w:val="center"/>
              <w:spacing w:line="400" w:lineRule="exact"/>
              <w:rPr>
                <w:rFonts w:ascii="宋体" w:hAnsi="宋体" w:eastAsia="宋体"/>
                <w:bCs/>
                <w:sz w:val="21"/>
                <w:szCs w:val="21"/>
              </w:rPr>
            </w:pPr>
            <w:r>
              <w:rPr>
                <w:rFonts w:ascii="宋体" w:hAnsi="宋体" w:eastAsia="宋体"/>
                <w:bCs/>
                <w:sz w:val="21"/>
                <w:szCs w:val="21"/>
              </w:rPr>
              <w:t xml:space="preserve">国家现行有效的检测标准均可使用，但方法最低检出限必须满足判定依据限量值</w:t>
            </w:r>
            <w:r/>
          </w:p>
        </w:tc>
        <w:tc>
          <w:tcPr>
            <w:tcW w:w="1587" w:type="dxa"/>
            <w:vAlign w:val="center"/>
            <w:textDirection w:val="lrTb"/>
            <w:noWrap w:val="false"/>
          </w:tcPr>
          <w:p>
            <w:pPr>
              <w:pStyle w:val="844"/>
              <w:jc w:val="center"/>
              <w:rPr>
                <w:rFonts w:ascii="宋体" w:hAnsi="宋体" w:eastAsia="宋体"/>
                <w:bCs/>
                <w:sz w:val="21"/>
                <w:szCs w:val="21"/>
              </w:rPr>
            </w:pPr>
            <w:r>
              <w:rPr>
                <w:rFonts w:ascii="宋体" w:hAnsi="宋体" w:eastAsia="宋体"/>
                <w:sz w:val="21"/>
                <w:szCs w:val="21"/>
                <w:lang w:bidi="ar"/>
              </w:rPr>
              <w:t xml:space="preserve">农业农村部公告第250号</w:t>
            </w:r>
            <w:r>
              <w:rPr>
                <w:rFonts w:hint="eastAsia" w:ascii="宋体" w:hAnsi="宋体" w:eastAsia="宋体"/>
                <w:sz w:val="21"/>
                <w:szCs w:val="21"/>
                <w:lang w:bidi="ar"/>
              </w:rPr>
              <w:t xml:space="preserve">、</w:t>
            </w:r>
            <w:r>
              <w:rPr>
                <w:rFonts w:ascii="宋体" w:hAnsi="宋体" w:eastAsia="宋体"/>
                <w:sz w:val="21"/>
                <w:szCs w:val="21"/>
                <w:lang w:bidi="ar"/>
              </w:rPr>
              <w:t xml:space="preserve">GB 31650</w:t>
            </w:r>
            <w:r>
              <w:rPr>
                <w:rFonts w:hint="eastAsia" w:ascii="宋体" w:hAnsi="宋体" w:eastAsia="宋体"/>
                <w:sz w:val="21"/>
                <w:szCs w:val="21"/>
                <w:lang w:bidi="ar"/>
              </w:rPr>
              <w:t xml:space="preserve">和</w:t>
            </w:r>
            <w:r>
              <w:rPr>
                <w:rFonts w:ascii="宋体" w:hAnsi="宋体" w:eastAsia="宋体"/>
                <w:sz w:val="21"/>
                <w:szCs w:val="21"/>
                <w:lang w:bidi="ar"/>
              </w:rPr>
              <w:t xml:space="preserve">GB 31650.1</w:t>
            </w:r>
            <w:r>
              <w:rPr>
                <w:rFonts w:hint="eastAsia" w:ascii="宋体" w:hAnsi="宋体" w:eastAsia="宋体"/>
                <w:sz w:val="21"/>
                <w:szCs w:val="21"/>
                <w:lang w:bidi="ar"/>
              </w:rPr>
              <w:t xml:space="preserve">最新版</w:t>
            </w:r>
            <w:r>
              <w:rPr>
                <w:rFonts w:ascii="宋体" w:hAnsi="宋体" w:eastAsia="宋体"/>
                <w:sz w:val="21"/>
                <w:szCs w:val="21"/>
                <w:lang w:bidi="ar"/>
              </w:rPr>
              <w:t xml:space="preserve">、农业农村部</w:t>
            </w:r>
            <w:r>
              <w:rPr>
                <w:rFonts w:hint="eastAsia" w:ascii="宋体" w:hAnsi="宋体" w:eastAsia="宋体"/>
                <w:sz w:val="21"/>
                <w:szCs w:val="21"/>
                <w:lang w:bidi="ar"/>
              </w:rPr>
              <w:t xml:space="preserve">或江苏省农业农村厅</w:t>
            </w:r>
            <w:r>
              <w:rPr>
                <w:rFonts w:ascii="宋体" w:hAnsi="宋体" w:eastAsia="宋体"/>
                <w:sz w:val="21"/>
                <w:szCs w:val="21"/>
                <w:lang w:bidi="ar"/>
              </w:rPr>
              <w:t xml:space="preserve">例行监测判定标准</w:t>
            </w:r>
            <w:r>
              <w:rPr>
                <w:rFonts w:ascii="宋体" w:hAnsi="宋体" w:eastAsia="宋体"/>
                <w:bCs/>
                <w:sz w:val="21"/>
                <w:szCs w:val="21"/>
              </w:rPr>
            </w:r>
            <w:r/>
          </w:p>
        </w:tc>
      </w:tr>
      <w:tr>
        <w:trPr>
          <w:cantSplit/>
        </w:trPr>
        <w:tc>
          <w:tcPr>
            <w:tcW w:w="1361" w:type="dxa"/>
            <w:vAlign w:val="center"/>
            <w:textDirection w:val="lrTb"/>
            <w:noWrap w:val="false"/>
          </w:tcPr>
          <w:p>
            <w:pPr>
              <w:pStyle w:val="844"/>
              <w:jc w:val="center"/>
              <w:spacing w:line="400" w:lineRule="exact"/>
              <w:rPr>
                <w:rFonts w:ascii="宋体" w:hAnsi="宋体" w:eastAsia="宋体"/>
                <w:bCs/>
                <w:sz w:val="21"/>
                <w:szCs w:val="21"/>
              </w:rPr>
            </w:pPr>
            <w:r>
              <w:rPr>
                <w:rFonts w:hint="eastAsia" w:ascii="宋体" w:hAnsi="宋体" w:eastAsia="宋体"/>
                <w:bCs/>
                <w:sz w:val="21"/>
                <w:szCs w:val="21"/>
              </w:rPr>
              <w:t xml:space="preserve">茶叶</w:t>
            </w:r>
            <w:r>
              <w:rPr>
                <w:rFonts w:ascii="宋体" w:hAnsi="宋体" w:eastAsia="宋体"/>
                <w:bCs/>
                <w:sz w:val="21"/>
                <w:szCs w:val="21"/>
              </w:rPr>
            </w:r>
            <w:r/>
          </w:p>
        </w:tc>
        <w:tc>
          <w:tcPr>
            <w:tcW w:w="5386" w:type="dxa"/>
            <w:vAlign w:val="center"/>
            <w:textDirection w:val="lrTb"/>
            <w:noWrap w:val="false"/>
          </w:tcPr>
          <w:p>
            <w:pPr>
              <w:pStyle w:val="844"/>
              <w:jc w:val="center"/>
              <w:spacing w:line="400" w:lineRule="exact"/>
              <w:rPr>
                <w:rFonts w:ascii="宋体" w:hAnsi="宋体" w:eastAsia="宋体"/>
                <w:sz w:val="21"/>
                <w:szCs w:val="21"/>
                <w:lang w:bidi="ar"/>
              </w:rPr>
            </w:pPr>
            <w:r>
              <w:rPr>
                <w:rFonts w:hint="eastAsia" w:ascii="宋体" w:hAnsi="宋体" w:eastAsia="宋体"/>
                <w:sz w:val="21"/>
                <w:szCs w:val="21"/>
                <w:lang w:bidi="ar"/>
              </w:rPr>
              <w:t xml:space="preserve">甲胺磷、六六六、滴滴涕、三氯杀螨醇、灭多威、乙酰甲胺磷、</w:t>
            </w:r>
            <w:r>
              <w:rPr>
                <w:rFonts w:ascii="宋体" w:hAnsi="宋体" w:eastAsia="宋体"/>
                <w:sz w:val="21"/>
                <w:szCs w:val="21"/>
                <w:lang w:bidi="ar"/>
              </w:rPr>
              <w:t xml:space="preserve">氰</w:t>
            </w:r>
            <w:r>
              <w:rPr>
                <w:rFonts w:hint="eastAsia" w:ascii="宋体" w:hAnsi="宋体" w:eastAsia="宋体"/>
                <w:sz w:val="21"/>
                <w:szCs w:val="21"/>
                <w:lang w:bidi="ar"/>
              </w:rPr>
              <w:t xml:space="preserve">戊菊酯、氯菊酯、吡虫啉、</w:t>
            </w:r>
            <w:r>
              <w:rPr>
                <w:rFonts w:ascii="宋体" w:hAnsi="宋体" w:eastAsia="宋体"/>
                <w:sz w:val="21"/>
                <w:szCs w:val="21"/>
                <w:lang w:bidi="ar"/>
              </w:rPr>
              <w:t xml:space="preserve">多菌灵、</w:t>
            </w:r>
            <w:r>
              <w:rPr>
                <w:rFonts w:hint="eastAsia" w:ascii="宋体" w:hAnsi="宋体" w:eastAsia="宋体"/>
                <w:sz w:val="21"/>
                <w:szCs w:val="21"/>
                <w:lang w:bidi="ar"/>
              </w:rPr>
              <w:t xml:space="preserve">茚虫威、</w:t>
            </w:r>
            <w:r>
              <w:rPr>
                <w:rFonts w:ascii="宋体" w:hAnsi="宋体" w:eastAsia="宋体"/>
                <w:sz w:val="21"/>
                <w:szCs w:val="21"/>
                <w:lang w:bidi="ar"/>
              </w:rPr>
              <w:t xml:space="preserve">噻嗪</w:t>
            </w:r>
            <w:r>
              <w:rPr>
                <w:rFonts w:hint="eastAsia" w:ascii="宋体" w:hAnsi="宋体" w:eastAsia="宋体"/>
                <w:sz w:val="21"/>
                <w:szCs w:val="21"/>
                <w:lang w:bidi="ar"/>
              </w:rPr>
              <w:t xml:space="preserve">酮、</w:t>
            </w:r>
            <w:r>
              <w:rPr>
                <w:rFonts w:ascii="宋体" w:hAnsi="宋体" w:eastAsia="宋体"/>
                <w:sz w:val="21"/>
                <w:szCs w:val="21"/>
                <w:lang w:bidi="ar"/>
              </w:rPr>
              <w:t xml:space="preserve">哒螨灵、啶虫脒、苯醚甲环唑</w:t>
            </w:r>
            <w:r>
              <w:rPr>
                <w:rFonts w:hint="eastAsia" w:ascii="宋体" w:hAnsi="宋体" w:eastAsia="宋体"/>
                <w:sz w:val="21"/>
                <w:szCs w:val="21"/>
                <w:lang w:bidi="ar"/>
              </w:rPr>
              <w:t xml:space="preserve">，</w:t>
            </w:r>
            <w:r>
              <w:rPr>
                <w:rFonts w:ascii="宋体" w:hAnsi="宋体" w:eastAsia="宋体"/>
                <w:sz w:val="21"/>
                <w:szCs w:val="21"/>
                <w:lang w:bidi="ar"/>
              </w:rPr>
              <w:t xml:space="preserve">联苯菊酯、氯氰菊酯、溴氰菊酯、</w:t>
            </w:r>
            <w:r>
              <w:rPr>
                <w:rFonts w:hint="eastAsia" w:ascii="宋体" w:hAnsi="宋体" w:eastAsia="宋体"/>
                <w:sz w:val="21"/>
                <w:szCs w:val="21"/>
                <w:lang w:bidi="ar"/>
              </w:rPr>
              <w:t xml:space="preserve">氟氰戊菊酯、虫螨腈、啶氧菌酯、吡唑醚菌酯</w:t>
            </w:r>
            <w:r>
              <w:rPr>
                <w:rFonts w:ascii="宋体" w:hAnsi="宋体" w:eastAsia="宋体"/>
                <w:sz w:val="21"/>
                <w:szCs w:val="21"/>
                <w:lang w:bidi="ar"/>
              </w:rPr>
            </w:r>
            <w:r/>
          </w:p>
        </w:tc>
        <w:tc>
          <w:tcPr>
            <w:tcW w:w="1417" w:type="dxa"/>
            <w:vAlign w:val="center"/>
            <w:vMerge w:val="continue"/>
            <w:textDirection w:val="lrTb"/>
            <w:noWrap w:val="false"/>
          </w:tcPr>
          <w:p>
            <w:pPr>
              <w:pStyle w:val="844"/>
              <w:jc w:val="center"/>
              <w:spacing w:line="400" w:lineRule="exact"/>
              <w:rPr>
                <w:rFonts w:ascii="宋体" w:hAnsi="宋体" w:eastAsia="宋体"/>
                <w:bCs/>
                <w:sz w:val="21"/>
                <w:szCs w:val="21"/>
              </w:rPr>
            </w:pPr>
            <w:r>
              <w:rPr>
                <w:rFonts w:ascii="宋体" w:hAnsi="宋体" w:eastAsia="宋体"/>
                <w:bCs/>
                <w:sz w:val="21"/>
                <w:szCs w:val="21"/>
              </w:rPr>
            </w:r>
            <w:r/>
          </w:p>
        </w:tc>
        <w:tc>
          <w:tcPr>
            <w:tcW w:w="1587" w:type="dxa"/>
            <w:vAlign w:val="center"/>
            <w:textDirection w:val="lrTb"/>
            <w:noWrap w:val="false"/>
          </w:tcPr>
          <w:p>
            <w:pPr>
              <w:pStyle w:val="844"/>
              <w:jc w:val="center"/>
              <w:widowControl/>
              <w:rPr>
                <w:rFonts w:hint="eastAsia" w:ascii="宋体" w:hAnsi="宋体" w:eastAsia="宋体"/>
                <w:bCs/>
                <w:sz w:val="21"/>
                <w:szCs w:val="21"/>
              </w:rPr>
            </w:pPr>
            <w:r>
              <w:rPr>
                <w:rFonts w:ascii="宋体" w:hAnsi="宋体" w:eastAsia="宋体"/>
                <w:sz w:val="21"/>
                <w:szCs w:val="21"/>
                <w:lang w:bidi="ar"/>
              </w:rPr>
              <w:t xml:space="preserve">GB 2763</w:t>
            </w:r>
            <w:r>
              <w:rPr>
                <w:rFonts w:hint="eastAsia" w:ascii="宋体" w:hAnsi="宋体" w:eastAsia="宋体"/>
                <w:sz w:val="21"/>
                <w:szCs w:val="21"/>
                <w:lang w:bidi="ar"/>
              </w:rPr>
              <w:t xml:space="preserve">最新版</w:t>
            </w:r>
            <w:r>
              <w:rPr>
                <w:rFonts w:ascii="宋体" w:hAnsi="宋体" w:eastAsia="宋体"/>
                <w:sz w:val="21"/>
                <w:szCs w:val="21"/>
                <w:lang w:bidi="ar"/>
              </w:rPr>
              <w:t xml:space="preserve">、农业农村部</w:t>
            </w:r>
            <w:r>
              <w:rPr>
                <w:rFonts w:hint="eastAsia" w:ascii="宋体" w:hAnsi="宋体" w:eastAsia="宋体"/>
                <w:sz w:val="21"/>
                <w:szCs w:val="21"/>
                <w:lang w:bidi="ar"/>
              </w:rPr>
              <w:t xml:space="preserve">或江苏省农业农村厅</w:t>
            </w:r>
            <w:r>
              <w:rPr>
                <w:rFonts w:ascii="宋体" w:hAnsi="宋体" w:eastAsia="宋体"/>
                <w:sz w:val="21"/>
                <w:szCs w:val="21"/>
                <w:lang w:bidi="ar"/>
              </w:rPr>
              <w:t xml:space="preserve">例行监测判定标准</w:t>
            </w:r>
            <w:r>
              <w:rPr>
                <w:rFonts w:hint="eastAsia" w:ascii="宋体" w:hAnsi="宋体" w:eastAsia="宋体"/>
                <w:bCs/>
                <w:sz w:val="21"/>
                <w:szCs w:val="21"/>
              </w:rPr>
            </w:r>
            <w:r/>
          </w:p>
        </w:tc>
      </w:tr>
      <w:tr>
        <w:trPr>
          <w:cantSplit/>
        </w:trPr>
        <w:tc>
          <w:tcPr>
            <w:tcW w:w="1361" w:type="dxa"/>
            <w:vAlign w:val="center"/>
            <w:textDirection w:val="lrTb"/>
            <w:noWrap w:val="false"/>
          </w:tcPr>
          <w:p>
            <w:pPr>
              <w:pStyle w:val="844"/>
              <w:jc w:val="center"/>
              <w:spacing w:line="400" w:lineRule="exact"/>
              <w:rPr>
                <w:rFonts w:ascii="宋体" w:hAnsi="宋体" w:eastAsia="宋体"/>
                <w:bCs/>
                <w:sz w:val="21"/>
                <w:szCs w:val="21"/>
              </w:rPr>
            </w:pPr>
            <w:r>
              <w:rPr>
                <w:rFonts w:hint="eastAsia" w:ascii="宋体" w:hAnsi="宋体" w:eastAsia="宋体"/>
                <w:bCs/>
                <w:sz w:val="21"/>
                <w:szCs w:val="21"/>
              </w:rPr>
              <w:t xml:space="preserve">畜禽屠</w:t>
            </w:r>
            <w:r>
              <w:rPr>
                <w:rFonts w:hint="eastAsia" w:ascii="宋体" w:hAnsi="宋体" w:eastAsia="宋体"/>
                <w:bCs/>
                <w:sz w:val="21"/>
                <w:szCs w:val="21"/>
              </w:rPr>
              <w:t xml:space="preserve">宰环节监督抽查</w:t>
            </w:r>
            <w:r>
              <w:rPr>
                <w:rFonts w:ascii="宋体" w:hAnsi="宋体" w:eastAsia="宋体"/>
                <w:bCs/>
                <w:sz w:val="21"/>
                <w:szCs w:val="21"/>
              </w:rPr>
            </w:r>
            <w:r/>
          </w:p>
        </w:tc>
        <w:tc>
          <w:tcPr>
            <w:tcW w:w="5386" w:type="dxa"/>
            <w:vAlign w:val="center"/>
            <w:textDirection w:val="lrTb"/>
            <w:noWrap w:val="false"/>
          </w:tcPr>
          <w:p>
            <w:pPr>
              <w:pStyle w:val="844"/>
              <w:jc w:val="center"/>
              <w:spacing w:line="400" w:lineRule="exact"/>
              <w:rPr>
                <w:rFonts w:hint="eastAsia" w:ascii="宋体" w:hAnsi="宋体" w:eastAsia="宋体"/>
                <w:bCs/>
                <w:sz w:val="21"/>
                <w:szCs w:val="21"/>
              </w:rPr>
            </w:pPr>
            <w:r>
              <w:rPr>
                <w:rFonts w:hint="eastAsia" w:ascii="宋体" w:hAnsi="宋体" w:eastAsia="宋体"/>
                <w:sz w:val="21"/>
                <w:szCs w:val="21"/>
                <w:lang w:bidi="ar"/>
              </w:rPr>
              <w:t xml:space="preserve">克伦特罗、沙丁胺醇、莱克多巴胺、氯霉素、甲砜霉素、氟苯尼考和氟苯尼考胺、恩诺沙星、环丙沙星、诺氟沙星、氧氟沙星、培氟沙星、洛美沙星、</w:t>
            </w:r>
            <w:r>
              <w:rPr>
                <w:rFonts w:ascii="宋体" w:hAnsi="宋体" w:eastAsia="宋体"/>
                <w:sz w:val="21"/>
                <w:szCs w:val="21"/>
                <w:lang w:bidi="ar"/>
              </w:rPr>
              <w:t xml:space="preserve">金刚烷胺</w:t>
            </w:r>
            <w:r>
              <w:rPr>
                <w:rFonts w:hint="eastAsia" w:ascii="宋体" w:hAnsi="宋体" w:eastAsia="宋体"/>
                <w:sz w:val="21"/>
                <w:szCs w:val="21"/>
                <w:lang w:bidi="ar"/>
              </w:rPr>
              <w:t xml:space="preserve">、</w:t>
            </w:r>
            <w:r>
              <w:rPr>
                <w:rFonts w:ascii="宋体" w:hAnsi="宋体" w:eastAsia="宋体"/>
                <w:sz w:val="21"/>
                <w:szCs w:val="21"/>
                <w:lang w:bidi="ar"/>
              </w:rPr>
              <w:t xml:space="preserve">多西环素</w:t>
            </w:r>
            <w:r>
              <w:rPr>
                <w:rFonts w:hint="eastAsia" w:ascii="宋体" w:hAnsi="宋体" w:eastAsia="宋体"/>
                <w:sz w:val="21"/>
                <w:szCs w:val="21"/>
                <w:lang w:bidi="ar"/>
              </w:rPr>
              <w:t xml:space="preserve">、呋喃唑酮代谢物、呋喃它酮代谢物、呋喃西林代谢物、呋喃妥因代谢物</w:t>
            </w:r>
            <w:r>
              <w:rPr>
                <w:rFonts w:hint="eastAsia" w:ascii="宋体" w:hAnsi="宋体" w:eastAsia="宋体"/>
                <w:bCs/>
                <w:sz w:val="21"/>
                <w:szCs w:val="21"/>
              </w:rPr>
            </w:r>
            <w:r/>
          </w:p>
        </w:tc>
        <w:tc>
          <w:tcPr>
            <w:tcW w:w="1417" w:type="dxa"/>
            <w:vAlign w:val="center"/>
            <w:vMerge w:val="continue"/>
            <w:textDirection w:val="lrTb"/>
            <w:noWrap w:val="false"/>
          </w:tcPr>
          <w:p>
            <w:pPr>
              <w:pStyle w:val="844"/>
              <w:jc w:val="center"/>
              <w:spacing w:line="400" w:lineRule="exact"/>
              <w:rPr>
                <w:rFonts w:ascii="宋体" w:hAnsi="宋体" w:eastAsia="宋体"/>
                <w:bCs/>
                <w:sz w:val="21"/>
                <w:szCs w:val="21"/>
              </w:rPr>
            </w:pPr>
            <w:r>
              <w:rPr>
                <w:rFonts w:ascii="宋体" w:hAnsi="宋体" w:eastAsia="宋体"/>
                <w:bCs/>
                <w:sz w:val="21"/>
                <w:szCs w:val="21"/>
              </w:rPr>
            </w:r>
            <w:r/>
          </w:p>
        </w:tc>
        <w:tc>
          <w:tcPr>
            <w:tcW w:w="1587" w:type="dxa"/>
            <w:vAlign w:val="center"/>
            <w:textDirection w:val="lrTb"/>
            <w:noWrap w:val="false"/>
          </w:tcPr>
          <w:p>
            <w:pPr>
              <w:pStyle w:val="844"/>
              <w:jc w:val="center"/>
              <w:spacing w:line="400" w:lineRule="exact"/>
              <w:rPr>
                <w:rFonts w:ascii="宋体" w:hAnsi="宋体" w:eastAsia="宋体"/>
                <w:bCs/>
                <w:sz w:val="21"/>
                <w:szCs w:val="21"/>
              </w:rPr>
            </w:pPr>
            <w:r>
              <w:rPr>
                <w:rFonts w:ascii="宋体" w:hAnsi="宋体" w:eastAsia="宋体"/>
                <w:sz w:val="21"/>
                <w:szCs w:val="21"/>
                <w:lang w:bidi="ar"/>
              </w:rPr>
              <w:t xml:space="preserve">农业农村部公告第250号</w:t>
            </w:r>
            <w:r>
              <w:rPr>
                <w:rFonts w:hint="eastAsia" w:ascii="宋体" w:hAnsi="宋体" w:eastAsia="宋体"/>
                <w:sz w:val="21"/>
                <w:szCs w:val="21"/>
                <w:lang w:bidi="ar"/>
              </w:rPr>
              <w:t xml:space="preserve">、</w:t>
            </w:r>
            <w:r>
              <w:rPr>
                <w:rFonts w:ascii="宋体" w:hAnsi="宋体" w:eastAsia="宋体"/>
                <w:sz w:val="21"/>
                <w:szCs w:val="21"/>
                <w:lang w:bidi="ar"/>
              </w:rPr>
              <w:t xml:space="preserve">GB 31650</w:t>
            </w:r>
            <w:r>
              <w:rPr>
                <w:rFonts w:hint="eastAsia" w:ascii="宋体" w:hAnsi="宋体" w:eastAsia="宋体"/>
                <w:sz w:val="21"/>
                <w:szCs w:val="21"/>
                <w:lang w:bidi="ar"/>
              </w:rPr>
              <w:t xml:space="preserve">和</w:t>
            </w:r>
            <w:r>
              <w:rPr>
                <w:rFonts w:ascii="宋体" w:hAnsi="宋体" w:eastAsia="宋体"/>
                <w:sz w:val="21"/>
                <w:szCs w:val="21"/>
                <w:lang w:bidi="ar"/>
              </w:rPr>
              <w:t xml:space="preserve">GB 31650.1</w:t>
            </w:r>
            <w:r>
              <w:rPr>
                <w:rFonts w:hint="eastAsia" w:ascii="宋体" w:hAnsi="宋体" w:eastAsia="宋体"/>
                <w:sz w:val="21"/>
                <w:szCs w:val="21"/>
                <w:lang w:bidi="ar"/>
              </w:rPr>
              <w:t xml:space="preserve">最新版</w:t>
            </w:r>
            <w:r>
              <w:rPr>
                <w:rFonts w:ascii="宋体" w:hAnsi="宋体" w:eastAsia="宋体"/>
                <w:bCs/>
                <w:sz w:val="21"/>
                <w:szCs w:val="21"/>
              </w:rPr>
            </w:r>
            <w:r/>
          </w:p>
        </w:tc>
      </w:tr>
      <w:tr>
        <w:trPr/>
        <w:tc>
          <w:tcPr>
            <w:tcW w:w="1361" w:type="dxa"/>
            <w:vAlign w:val="center"/>
            <w:textDirection w:val="lrTb"/>
            <w:noWrap w:val="false"/>
          </w:tcPr>
          <w:p>
            <w:pPr>
              <w:pStyle w:val="844"/>
              <w:jc w:val="center"/>
              <w:spacing w:line="400" w:lineRule="exact"/>
              <w:rPr>
                <w:rFonts w:hint="eastAsia" w:ascii="宋体" w:hAnsi="宋体" w:eastAsia="宋体"/>
                <w:bCs/>
                <w:sz w:val="21"/>
                <w:szCs w:val="21"/>
              </w:rPr>
            </w:pPr>
            <w:r>
              <w:rPr>
                <w:rFonts w:hint="eastAsia" w:ascii="宋体" w:hAnsi="宋体" w:eastAsia="宋体"/>
                <w:bCs/>
                <w:sz w:val="21"/>
                <w:szCs w:val="21"/>
              </w:rPr>
              <w:t xml:space="preserve">种植业生产环节监督抽查</w:t>
            </w:r>
            <w:r/>
          </w:p>
        </w:tc>
        <w:tc>
          <w:tcPr>
            <w:tcW w:w="5386" w:type="dxa"/>
            <w:vAlign w:val="center"/>
            <w:textDirection w:val="lrTb"/>
            <w:noWrap w:val="false"/>
          </w:tcPr>
          <w:p>
            <w:pPr>
              <w:pStyle w:val="844"/>
              <w:jc w:val="center"/>
              <w:spacing w:line="400" w:lineRule="exact"/>
              <w:rPr>
                <w:rFonts w:hint="eastAsia" w:ascii="宋体" w:hAnsi="宋体" w:eastAsia="宋体"/>
                <w:sz w:val="21"/>
                <w:szCs w:val="21"/>
                <w:lang w:bidi="ar"/>
              </w:rPr>
            </w:pPr>
            <w:r>
              <w:rPr>
                <w:rFonts w:ascii="宋体" w:hAnsi="宋体" w:eastAsia="宋体"/>
                <w:sz w:val="21"/>
                <w:szCs w:val="21"/>
                <w:lang w:bidi="ar"/>
              </w:rPr>
              <w:t xml:space="preserve">甲胺磷、甲拌磷（包括甲拌磷砜和甲拌磷亚砜）、氧乐果、水胺硫磷、甲基异柳磷、克百威（包括3-羟基克百威）、涕灭威（包括涕灭威砜和涕灭威亚砜）、毒死蜱、三唑磷、乐果、乙酰甲胺磷、灭多威、腐霉利、多菌灵、吡虫啉</w:t>
            </w:r>
            <w:r>
              <w:rPr>
                <w:rFonts w:hint="eastAsia" w:ascii="宋体" w:hAnsi="宋体" w:eastAsia="宋体"/>
                <w:sz w:val="21"/>
                <w:szCs w:val="21"/>
                <w:lang w:bidi="ar"/>
              </w:rPr>
              <w:t xml:space="preserve">、辛硫磷、氯氟氰菊酯、</w:t>
            </w:r>
            <w:r>
              <w:rPr>
                <w:rFonts w:ascii="宋体" w:hAnsi="宋体" w:eastAsia="宋体"/>
                <w:sz w:val="21"/>
                <w:szCs w:val="21"/>
                <w:lang w:bidi="ar"/>
              </w:rPr>
              <w:t xml:space="preserve">氟虫腈（包括氟甲腈、氟虫腈硫醚、氟虫腈砜）、啶虫脒、嘧霉胺、烯酰吗啉、噻虫嗪</w:t>
            </w:r>
            <w:r>
              <w:rPr>
                <w:rFonts w:hint="eastAsia" w:ascii="宋体" w:hAnsi="宋体" w:eastAsia="宋体"/>
                <w:sz w:val="21"/>
                <w:szCs w:val="21"/>
                <w:lang w:bidi="ar"/>
              </w:rPr>
              <w:t xml:space="preserve">、噻虫胺、甲氨基阿维菌素苯甲酸盐、哒螨灵、吡唑醚菌酯、</w:t>
            </w:r>
            <w:r>
              <w:rPr>
                <w:rFonts w:ascii="宋体" w:hAnsi="宋体" w:eastAsia="宋体"/>
                <w:sz w:val="21"/>
                <w:szCs w:val="21"/>
                <w:lang w:bidi="ar"/>
              </w:rPr>
              <w:t xml:space="preserve">灭蝇胺</w:t>
            </w:r>
            <w:r>
              <w:rPr>
                <w:rFonts w:hint="eastAsia" w:ascii="宋体" w:hAnsi="宋体" w:eastAsia="宋体"/>
                <w:sz w:val="21"/>
                <w:szCs w:val="21"/>
                <w:lang w:bidi="ar"/>
              </w:rPr>
              <w:t xml:space="preserve">、</w:t>
            </w:r>
            <w:r>
              <w:rPr>
                <w:rFonts w:ascii="宋体" w:hAnsi="宋体" w:eastAsia="宋体"/>
                <w:sz w:val="21"/>
                <w:szCs w:val="21"/>
                <w:lang w:bidi="ar"/>
              </w:rPr>
              <w:t xml:space="preserve">阿维菌素</w:t>
            </w:r>
            <w:r>
              <w:rPr>
                <w:rFonts w:hint="eastAsia" w:ascii="宋体" w:hAnsi="宋体" w:eastAsia="宋体"/>
                <w:sz w:val="21"/>
                <w:szCs w:val="21"/>
                <w:lang w:bidi="ar"/>
              </w:rPr>
              <w:t xml:space="preserve">、呋虫胺、倍硫磷、苯醚甲环唑、氯氰菊酯（包括高效氯氰菊酯）、氯虫苯甲酰胺</w:t>
            </w:r>
            <w:r/>
          </w:p>
        </w:tc>
        <w:tc>
          <w:tcPr>
            <w:tcW w:w="1417" w:type="dxa"/>
            <w:vAlign w:val="center"/>
            <w:textDirection w:val="lrTb"/>
            <w:noWrap w:val="false"/>
          </w:tcPr>
          <w:p>
            <w:pPr>
              <w:pStyle w:val="844"/>
              <w:jc w:val="center"/>
              <w:spacing w:line="400" w:lineRule="exact"/>
              <w:rPr>
                <w:rFonts w:ascii="宋体" w:hAnsi="宋体" w:eastAsia="宋体"/>
                <w:bCs/>
                <w:sz w:val="21"/>
                <w:szCs w:val="21"/>
              </w:rPr>
            </w:pPr>
            <w:r>
              <w:rPr>
                <w:rFonts w:hint="eastAsia" w:ascii="宋体" w:hAnsi="宋体" w:eastAsia="宋体"/>
                <w:bCs/>
                <w:sz w:val="21"/>
                <w:szCs w:val="21"/>
              </w:rPr>
              <w:t xml:space="preserve">按照判定依据要求</w:t>
            </w:r>
            <w:r>
              <w:rPr>
                <w:rFonts w:ascii="宋体" w:hAnsi="宋体" w:eastAsia="宋体"/>
                <w:bCs/>
                <w:sz w:val="21"/>
                <w:szCs w:val="21"/>
              </w:rPr>
            </w:r>
            <w:r/>
          </w:p>
        </w:tc>
        <w:tc>
          <w:tcPr>
            <w:tcW w:w="1587" w:type="dxa"/>
            <w:vAlign w:val="center"/>
            <w:textDirection w:val="lrTb"/>
            <w:noWrap w:val="false"/>
          </w:tcPr>
          <w:p>
            <w:pPr>
              <w:pStyle w:val="844"/>
              <w:jc w:val="center"/>
              <w:spacing w:line="400" w:lineRule="exact"/>
              <w:rPr>
                <w:rFonts w:ascii="宋体" w:hAnsi="宋体" w:eastAsia="宋体"/>
                <w:bCs/>
                <w:sz w:val="21"/>
                <w:szCs w:val="21"/>
              </w:rPr>
            </w:pPr>
            <w:r>
              <w:rPr>
                <w:rFonts w:ascii="宋体" w:hAnsi="宋体" w:eastAsia="宋体"/>
                <w:sz w:val="21"/>
                <w:szCs w:val="21"/>
                <w:lang w:bidi="ar"/>
              </w:rPr>
              <w:t xml:space="preserve">GB 2763</w:t>
            </w:r>
            <w:r>
              <w:rPr>
                <w:rFonts w:hint="eastAsia" w:ascii="宋体" w:hAnsi="宋体" w:eastAsia="宋体"/>
                <w:sz w:val="21"/>
                <w:szCs w:val="21"/>
                <w:lang w:bidi="ar"/>
              </w:rPr>
              <w:t xml:space="preserve">最新版</w:t>
            </w:r>
            <w:r>
              <w:rPr>
                <w:rFonts w:ascii="宋体" w:hAnsi="宋体" w:eastAsia="宋体"/>
                <w:bCs/>
                <w:sz w:val="21"/>
                <w:szCs w:val="21"/>
              </w:rPr>
            </w:r>
            <w:r/>
          </w:p>
        </w:tc>
      </w:tr>
      <w:tr>
        <w:trPr>
          <w:cantSplit/>
        </w:trPr>
        <w:tc>
          <w:tcPr>
            <w:tcW w:w="1361" w:type="dxa"/>
            <w:vAlign w:val="center"/>
            <w:textDirection w:val="lrTb"/>
            <w:noWrap w:val="false"/>
          </w:tcPr>
          <w:p>
            <w:pPr>
              <w:pStyle w:val="844"/>
              <w:jc w:val="center"/>
              <w:spacing w:line="400" w:lineRule="exact"/>
              <w:rPr>
                <w:rFonts w:hint="eastAsia" w:ascii="宋体" w:hAnsi="宋体" w:eastAsia="宋体"/>
                <w:sz w:val="21"/>
                <w:szCs w:val="21"/>
                <w:lang w:bidi="ar"/>
              </w:rPr>
            </w:pPr>
            <w:r>
              <w:rPr>
                <w:rFonts w:hint="eastAsia" w:ascii="宋体" w:hAnsi="宋体" w:eastAsia="宋体"/>
                <w:sz w:val="21"/>
                <w:szCs w:val="21"/>
                <w:lang w:bidi="ar"/>
              </w:rPr>
              <w:t xml:space="preserve">畜禽生产环节监督抽查</w:t>
            </w:r>
            <w:r/>
          </w:p>
        </w:tc>
        <w:tc>
          <w:tcPr>
            <w:tcW w:w="5386" w:type="dxa"/>
            <w:vAlign w:val="center"/>
            <w:textDirection w:val="lrTb"/>
            <w:noWrap w:val="false"/>
          </w:tcPr>
          <w:p>
            <w:pPr>
              <w:pStyle w:val="844"/>
              <w:jc w:val="center"/>
              <w:spacing w:line="400" w:lineRule="exact"/>
              <w:rPr>
                <w:rFonts w:hint="eastAsia" w:ascii="宋体" w:hAnsi="宋体" w:eastAsia="宋体"/>
                <w:sz w:val="21"/>
                <w:szCs w:val="21"/>
                <w:lang w:bidi="ar"/>
              </w:rPr>
            </w:pPr>
            <w:r>
              <w:rPr>
                <w:rFonts w:hint="eastAsia" w:ascii="宋体" w:hAnsi="宋体" w:eastAsia="宋体"/>
                <w:sz w:val="21"/>
                <w:szCs w:val="21"/>
                <w:lang w:bidi="ar"/>
              </w:rPr>
              <w:t xml:space="preserve">克伦特罗、沙丁胺醇、莱克多巴胺、氯霉素、甲砜霉素、氟苯尼考、氟苯尼考胺、恩诺沙星、环丙沙星、诺氟沙星、氧氟沙星、培氟沙星、洛美沙星、金刚烷胺、呋喃唑酮代谢物、呋喃它酮代谢物、呋喃妥因</w:t>
            </w:r>
            <w:r>
              <w:rPr>
                <w:rFonts w:hint="eastAsia" w:ascii="宋体" w:hAnsi="宋体" w:eastAsia="宋体"/>
                <w:sz w:val="21"/>
                <w:szCs w:val="21"/>
                <w:lang w:bidi="ar"/>
              </w:rPr>
              <w:t xml:space="preserve">代谢物、呋喃西林代谢物、多西环素</w:t>
            </w:r>
            <w:r/>
          </w:p>
        </w:tc>
        <w:tc>
          <w:tcPr>
            <w:tcW w:w="1417" w:type="dxa"/>
            <w:vAlign w:val="center"/>
            <w:vMerge w:val="restart"/>
            <w:textDirection w:val="lrTb"/>
            <w:noWrap w:val="false"/>
          </w:tcPr>
          <w:p>
            <w:pPr>
              <w:pStyle w:val="844"/>
              <w:jc w:val="center"/>
              <w:spacing w:line="400" w:lineRule="exact"/>
              <w:rPr>
                <w:rFonts w:ascii="宋体" w:hAnsi="宋体" w:eastAsia="宋体"/>
                <w:bCs/>
                <w:sz w:val="21"/>
                <w:szCs w:val="21"/>
              </w:rPr>
            </w:pPr>
            <w:r>
              <w:rPr>
                <w:rFonts w:ascii="宋体" w:hAnsi="宋体" w:eastAsia="宋体"/>
                <w:bCs/>
                <w:sz w:val="21"/>
                <w:szCs w:val="21"/>
              </w:rPr>
              <w:t xml:space="preserve">国家现行有效的检测标准均可使用，但方法最低检出限必须满足判定依据限量值</w:t>
            </w:r>
            <w:r/>
          </w:p>
        </w:tc>
        <w:tc>
          <w:tcPr>
            <w:tcW w:w="1587" w:type="dxa"/>
            <w:vAlign w:val="center"/>
            <w:vMerge w:val="restart"/>
            <w:textDirection w:val="lrTb"/>
            <w:noWrap w:val="false"/>
          </w:tcPr>
          <w:p>
            <w:pPr>
              <w:pStyle w:val="844"/>
              <w:jc w:val="center"/>
              <w:spacing w:line="400" w:lineRule="exact"/>
              <w:rPr>
                <w:rFonts w:ascii="宋体" w:hAnsi="宋体" w:eastAsia="宋体"/>
                <w:bCs/>
                <w:sz w:val="21"/>
                <w:szCs w:val="21"/>
              </w:rPr>
            </w:pPr>
            <w:r>
              <w:rPr>
                <w:rFonts w:ascii="宋体" w:hAnsi="宋体" w:eastAsia="宋体"/>
                <w:sz w:val="21"/>
                <w:szCs w:val="21"/>
                <w:lang w:bidi="ar"/>
              </w:rPr>
              <w:t xml:space="preserve">农业农村部公告第250号</w:t>
            </w:r>
            <w:r>
              <w:rPr>
                <w:rFonts w:hint="eastAsia" w:ascii="宋体" w:hAnsi="宋体" w:eastAsia="宋体"/>
                <w:sz w:val="21"/>
                <w:szCs w:val="21"/>
                <w:lang w:bidi="ar"/>
              </w:rPr>
              <w:t xml:space="preserve">、</w:t>
            </w:r>
            <w:r>
              <w:rPr>
                <w:rFonts w:ascii="宋体" w:hAnsi="宋体" w:eastAsia="宋体"/>
                <w:sz w:val="21"/>
                <w:szCs w:val="21"/>
                <w:lang w:bidi="ar"/>
              </w:rPr>
              <w:t xml:space="preserve">GB 31650</w:t>
            </w:r>
            <w:r>
              <w:rPr>
                <w:rFonts w:hint="eastAsia" w:ascii="宋体" w:hAnsi="宋体" w:eastAsia="宋体"/>
                <w:sz w:val="21"/>
                <w:szCs w:val="21"/>
                <w:lang w:bidi="ar"/>
              </w:rPr>
              <w:t xml:space="preserve">和</w:t>
            </w:r>
            <w:r>
              <w:rPr>
                <w:rFonts w:ascii="宋体" w:hAnsi="宋体" w:eastAsia="宋体"/>
                <w:sz w:val="21"/>
                <w:szCs w:val="21"/>
                <w:lang w:bidi="ar"/>
              </w:rPr>
              <w:t xml:space="preserve">GB 31650.1</w:t>
            </w:r>
            <w:r>
              <w:rPr>
                <w:rFonts w:hint="eastAsia" w:ascii="宋体" w:hAnsi="宋体" w:eastAsia="宋体"/>
                <w:sz w:val="21"/>
                <w:szCs w:val="21"/>
                <w:lang w:bidi="ar"/>
              </w:rPr>
              <w:t xml:space="preserve">最新版</w:t>
            </w:r>
            <w:r>
              <w:rPr>
                <w:rFonts w:ascii="宋体" w:hAnsi="宋体" w:eastAsia="宋体"/>
                <w:bCs/>
                <w:sz w:val="21"/>
                <w:szCs w:val="21"/>
              </w:rPr>
            </w:r>
            <w:r/>
          </w:p>
        </w:tc>
      </w:tr>
      <w:tr>
        <w:trPr>
          <w:cantSplit/>
        </w:trPr>
        <w:tc>
          <w:tcPr>
            <w:tcW w:w="1361" w:type="dxa"/>
            <w:vAlign w:val="center"/>
            <w:textDirection w:val="lrTb"/>
            <w:noWrap w:val="false"/>
          </w:tcPr>
          <w:p>
            <w:pPr>
              <w:pStyle w:val="844"/>
              <w:jc w:val="center"/>
              <w:spacing w:line="400" w:lineRule="exact"/>
              <w:rPr>
                <w:rFonts w:hint="eastAsia" w:ascii="宋体" w:hAnsi="宋体" w:eastAsia="宋体"/>
                <w:sz w:val="21"/>
                <w:szCs w:val="21"/>
                <w:lang w:bidi="ar"/>
              </w:rPr>
            </w:pPr>
            <w:r>
              <w:rPr>
                <w:rFonts w:hint="eastAsia" w:ascii="宋体" w:hAnsi="宋体" w:eastAsia="宋体"/>
                <w:sz w:val="21"/>
                <w:szCs w:val="21"/>
                <w:lang w:bidi="ar"/>
              </w:rPr>
              <w:t xml:space="preserve">水产品生产环节监督抽查</w:t>
            </w:r>
            <w:r/>
          </w:p>
        </w:tc>
        <w:tc>
          <w:tcPr>
            <w:tcW w:w="5386" w:type="dxa"/>
            <w:vAlign w:val="center"/>
            <w:textDirection w:val="lrTb"/>
            <w:noWrap w:val="false"/>
          </w:tcPr>
          <w:p>
            <w:pPr>
              <w:pStyle w:val="844"/>
              <w:jc w:val="center"/>
              <w:spacing w:line="400" w:lineRule="exact"/>
              <w:rPr>
                <w:rFonts w:hint="eastAsia" w:ascii="宋体" w:hAnsi="宋体" w:eastAsia="宋体"/>
                <w:sz w:val="21"/>
                <w:szCs w:val="21"/>
                <w:lang w:bidi="ar"/>
              </w:rPr>
            </w:pPr>
            <w:r>
              <w:rPr>
                <w:rFonts w:ascii="宋体" w:hAnsi="宋体" w:eastAsia="宋体"/>
                <w:sz w:val="21"/>
                <w:szCs w:val="21"/>
                <w:lang w:bidi="ar"/>
              </w:rPr>
              <w:t xml:space="preserve">氯霉素</w:t>
            </w:r>
            <w:r>
              <w:rPr>
                <w:rFonts w:hint="eastAsia" w:ascii="宋体" w:hAnsi="宋体" w:eastAsia="宋体"/>
                <w:sz w:val="21"/>
                <w:szCs w:val="21"/>
                <w:lang w:bidi="ar"/>
              </w:rPr>
              <w:t xml:space="preserve">、氟苯尼考、氟苯尼考胺、</w:t>
            </w:r>
            <w:r>
              <w:rPr>
                <w:rFonts w:ascii="宋体" w:hAnsi="宋体" w:eastAsia="宋体"/>
                <w:sz w:val="21"/>
                <w:szCs w:val="21"/>
                <w:lang w:bidi="ar"/>
              </w:rPr>
              <w:t xml:space="preserve">孔雀石绿</w:t>
            </w:r>
            <w:r>
              <w:rPr>
                <w:rFonts w:hint="eastAsia" w:ascii="宋体" w:hAnsi="宋体" w:eastAsia="宋体"/>
                <w:sz w:val="21"/>
                <w:szCs w:val="21"/>
                <w:lang w:bidi="ar"/>
              </w:rPr>
              <w:t xml:space="preserve">（包括有色孔雀石绿和无色孔雀石绿）、呋喃唑酮代谢物、呋喃它酮代谢物、呋喃妥因代谢物、呋喃西林代谢物（</w:t>
            </w:r>
            <w:r>
              <w:rPr>
                <w:rFonts w:ascii="宋体" w:hAnsi="宋体" w:eastAsia="宋体"/>
                <w:sz w:val="21"/>
                <w:szCs w:val="21"/>
                <w:lang w:bidi="ar"/>
              </w:rPr>
              <w:t xml:space="preserve">虾蟹类</w:t>
            </w:r>
            <w:r>
              <w:rPr>
                <w:rFonts w:hint="eastAsia" w:ascii="宋体" w:hAnsi="宋体" w:eastAsia="宋体"/>
                <w:sz w:val="21"/>
                <w:szCs w:val="21"/>
                <w:lang w:bidi="ar"/>
              </w:rPr>
              <w:t xml:space="preserve">不测）、</w:t>
            </w:r>
            <w:r>
              <w:rPr>
                <w:rFonts w:ascii="宋体" w:hAnsi="宋体" w:eastAsia="宋体"/>
                <w:sz w:val="21"/>
                <w:szCs w:val="21"/>
                <w:lang w:bidi="ar"/>
              </w:rPr>
              <w:t xml:space="preserve">地西泮</w:t>
            </w:r>
            <w:r>
              <w:rPr>
                <w:rFonts w:hint="eastAsia" w:ascii="宋体" w:hAnsi="宋体" w:eastAsia="宋体"/>
                <w:sz w:val="21"/>
                <w:szCs w:val="21"/>
                <w:lang w:bidi="ar"/>
              </w:rPr>
              <w:t xml:space="preserve">（仅</w:t>
            </w:r>
            <w:r>
              <w:rPr>
                <w:rFonts w:ascii="宋体" w:hAnsi="宋体" w:eastAsia="宋体"/>
                <w:sz w:val="21"/>
                <w:szCs w:val="21"/>
                <w:lang w:bidi="ar"/>
              </w:rPr>
              <w:t xml:space="preserve">淡水鱼类检测</w:t>
            </w:r>
            <w:r>
              <w:rPr>
                <w:rFonts w:hint="eastAsia" w:ascii="宋体" w:hAnsi="宋体" w:eastAsia="宋体"/>
                <w:sz w:val="21"/>
                <w:szCs w:val="21"/>
                <w:lang w:bidi="ar"/>
              </w:rPr>
              <w:t xml:space="preserve">）、</w:t>
            </w:r>
            <w:r>
              <w:rPr>
                <w:rFonts w:ascii="宋体" w:hAnsi="宋体" w:eastAsia="宋体"/>
                <w:sz w:val="21"/>
                <w:szCs w:val="21"/>
                <w:lang w:bidi="ar"/>
              </w:rPr>
              <w:t xml:space="preserve">诺氟沙星、氧氟沙星、培氟沙星、洛美沙星</w:t>
            </w:r>
            <w:r>
              <w:rPr>
                <w:rFonts w:hint="eastAsia" w:ascii="宋体" w:hAnsi="宋体" w:eastAsia="宋体"/>
                <w:sz w:val="21"/>
                <w:szCs w:val="21"/>
                <w:lang w:bidi="ar"/>
              </w:rPr>
              <w:t xml:space="preserve">、</w:t>
            </w:r>
            <w:r>
              <w:rPr>
                <w:rFonts w:ascii="宋体" w:hAnsi="宋体" w:eastAsia="宋体"/>
                <w:sz w:val="21"/>
                <w:szCs w:val="21"/>
                <w:lang w:bidi="ar"/>
              </w:rPr>
              <w:t xml:space="preserve">恩诺沙星</w:t>
            </w:r>
            <w:r>
              <w:rPr>
                <w:rFonts w:hint="eastAsia" w:ascii="宋体" w:hAnsi="宋体" w:eastAsia="宋体"/>
                <w:sz w:val="21"/>
                <w:szCs w:val="21"/>
                <w:lang w:bidi="ar"/>
              </w:rPr>
              <w:t xml:space="preserve">、</w:t>
            </w:r>
            <w:r>
              <w:rPr>
                <w:rFonts w:ascii="宋体" w:hAnsi="宋体" w:eastAsia="宋体"/>
                <w:sz w:val="21"/>
                <w:szCs w:val="21"/>
                <w:lang w:bidi="ar"/>
              </w:rPr>
              <w:t xml:space="preserve">环丙沙星</w:t>
            </w:r>
            <w:r>
              <w:rPr>
                <w:rFonts w:hint="eastAsia" w:ascii="宋体" w:hAnsi="宋体" w:eastAsia="宋体"/>
                <w:sz w:val="21"/>
                <w:szCs w:val="21"/>
                <w:lang w:bidi="ar"/>
              </w:rPr>
            </w:r>
            <w:r/>
          </w:p>
        </w:tc>
        <w:tc>
          <w:tcPr>
            <w:tcW w:w="1417" w:type="dxa"/>
            <w:vAlign w:val="center"/>
            <w:vMerge w:val="continue"/>
            <w:textDirection w:val="lrTb"/>
            <w:noWrap w:val="false"/>
          </w:tcPr>
          <w:p>
            <w:pPr>
              <w:pStyle w:val="844"/>
              <w:jc w:val="center"/>
              <w:spacing w:line="400" w:lineRule="exact"/>
              <w:rPr>
                <w:rFonts w:ascii="宋体" w:hAnsi="宋体" w:eastAsia="宋体"/>
                <w:bCs/>
                <w:sz w:val="21"/>
                <w:szCs w:val="21"/>
              </w:rPr>
            </w:pPr>
            <w:r>
              <w:rPr>
                <w:rFonts w:ascii="宋体" w:hAnsi="宋体" w:eastAsia="宋体"/>
                <w:bCs/>
                <w:sz w:val="21"/>
                <w:szCs w:val="21"/>
              </w:rPr>
            </w:r>
            <w:r/>
          </w:p>
        </w:tc>
        <w:tc>
          <w:tcPr>
            <w:tcW w:w="1587" w:type="dxa"/>
            <w:vAlign w:val="center"/>
            <w:vMerge w:val="continue"/>
            <w:textDirection w:val="lrTb"/>
            <w:noWrap w:val="false"/>
          </w:tcPr>
          <w:p>
            <w:pPr>
              <w:pStyle w:val="844"/>
              <w:jc w:val="center"/>
              <w:spacing w:line="400" w:lineRule="exact"/>
              <w:rPr>
                <w:rFonts w:ascii="宋体" w:hAnsi="宋体" w:eastAsia="宋体"/>
                <w:bCs/>
                <w:sz w:val="21"/>
                <w:szCs w:val="21"/>
              </w:rPr>
            </w:pPr>
            <w:r>
              <w:rPr>
                <w:rFonts w:ascii="宋体" w:hAnsi="宋体" w:eastAsia="宋体"/>
                <w:bCs/>
                <w:sz w:val="21"/>
                <w:szCs w:val="21"/>
              </w:rPr>
            </w:r>
            <w:r/>
          </w:p>
        </w:tc>
      </w:tr>
    </w:tbl>
    <w:p>
      <w:pPr>
        <w:pStyle w:val="844"/>
        <w:ind w:firstLine="420"/>
        <w:spacing w:line="360" w:lineRule="auto"/>
        <w:rPr>
          <w:rFonts w:hint="eastAsia" w:ascii="宋体" w:hAnsi="宋体" w:eastAsia="宋体"/>
          <w:bCs/>
          <w:color w:val="ff0000"/>
          <w:sz w:val="21"/>
          <w:szCs w:val="21"/>
        </w:rPr>
      </w:pPr>
      <w:r>
        <w:rPr>
          <w:rFonts w:ascii="宋体" w:hAnsi="宋体" w:eastAsia="宋体"/>
          <w:bCs/>
          <w:sz w:val="21"/>
          <w:szCs w:val="21"/>
        </w:rPr>
        <w:t xml:space="preserve">响应单位</w:t>
      </w:r>
      <w:r>
        <w:rPr>
          <w:rFonts w:hint="eastAsia" w:ascii="宋体" w:hAnsi="宋体" w:eastAsia="宋体"/>
          <w:bCs/>
          <w:sz w:val="21"/>
          <w:szCs w:val="21"/>
        </w:rPr>
        <w:t xml:space="preserve">应具备抽检所需仪器设备、人员、车辆等软硬件设施设备。</w:t>
      </w:r>
      <w:r>
        <w:rPr>
          <w:rFonts w:hint="eastAsia" w:ascii="宋体" w:hAnsi="宋体" w:eastAsia="宋体"/>
          <w:bCs/>
          <w:color w:val="ff0000"/>
          <w:sz w:val="21"/>
          <w:szCs w:val="21"/>
        </w:rPr>
      </w:r>
      <w:r/>
    </w:p>
    <w:p>
      <w:pPr>
        <w:pStyle w:val="844"/>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ascii="宋体" w:hAnsi="宋体" w:eastAsia="宋体"/>
          <w:bCs/>
          <w:sz w:val="21"/>
          <w:szCs w:val="21"/>
        </w:rPr>
        <w:t xml:space="preserve">3.合同履行期限：合同签订之日起一年内。</w:t>
      </w:r>
      <w:r/>
    </w:p>
    <w:p>
      <w:pPr>
        <w:pStyle w:val="844"/>
        <w:ind w:firstLine="420"/>
        <w:spacing w:line="360" w:lineRule="auto"/>
        <w:shd w:val="clear" w:color="auto" w:fill="ffffff"/>
        <w:widowControl/>
        <w:tabs>
          <w:tab w:val="left" w:pos="315" w:leader="none"/>
          <w:tab w:val="center" w:pos="4153" w:leader="none"/>
        </w:tabs>
        <w:rPr>
          <w:rFonts w:hint="eastAsia" w:ascii="宋体" w:hAnsi="宋体" w:eastAsia="宋体" w:cs="楷体_GB2312"/>
          <w:bCs/>
          <w:sz w:val="21"/>
          <w:szCs w:val="21"/>
        </w:rPr>
      </w:pPr>
      <w:r>
        <w:rPr>
          <w:rFonts w:hint="eastAsia" w:ascii="宋体" w:hAnsi="宋体" w:eastAsia="宋体" w:cs="楷体_GB2312"/>
          <w:bCs/>
          <w:sz w:val="21"/>
          <w:szCs w:val="21"/>
        </w:rPr>
        <w:t xml:space="preserve">（二）服务内容</w:t>
      </w:r>
      <w:r/>
    </w:p>
    <w:p>
      <w:pPr>
        <w:pStyle w:val="844"/>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ascii="宋体" w:hAnsi="宋体" w:eastAsia="宋体"/>
          <w:bCs/>
          <w:sz w:val="21"/>
          <w:szCs w:val="21"/>
        </w:rPr>
        <w:t xml:space="preserve">1.</w:t>
      </w:r>
      <w:r>
        <w:rPr>
          <w:rFonts w:hint="eastAsia" w:ascii="宋体" w:hAnsi="宋体" w:eastAsia="宋体"/>
          <w:b/>
          <w:sz w:val="21"/>
          <w:szCs w:val="21"/>
        </w:rPr>
        <w:t xml:space="preserve">第一采购单元</w:t>
      </w:r>
      <w:r>
        <w:rPr>
          <w:rFonts w:hint="eastAsia" w:ascii="宋体" w:hAnsi="宋体" w:eastAsia="宋体"/>
          <w:bCs/>
          <w:sz w:val="21"/>
          <w:szCs w:val="21"/>
        </w:rPr>
        <w:t xml:space="preserve">，中标方根据各县（区）绿色食品工作机构的通知，开展抽检。</w:t>
      </w:r>
      <w:r>
        <w:rPr>
          <w:rFonts w:hint="eastAsia" w:ascii="宋体" w:hAnsi="宋体" w:eastAsia="宋体"/>
          <w:b/>
          <w:sz w:val="21"/>
          <w:szCs w:val="21"/>
        </w:rPr>
        <w:t xml:space="preserve">第二采购单元</w:t>
      </w:r>
      <w:r>
        <w:rPr>
          <w:rFonts w:hint="eastAsia" w:ascii="宋体" w:hAnsi="宋体" w:eastAsia="宋体"/>
          <w:bCs/>
          <w:sz w:val="21"/>
          <w:szCs w:val="21"/>
        </w:rPr>
        <w:t xml:space="preserve">，根据委托方的月度计划开展抽检，</w:t>
      </w:r>
      <w:r>
        <w:rPr>
          <w:rFonts w:hint="eastAsia" w:ascii="宋体" w:hAnsi="宋体" w:eastAsia="宋体"/>
          <w:b/>
          <w:sz w:val="21"/>
          <w:szCs w:val="21"/>
        </w:rPr>
        <w:t xml:space="preserve">其中农批市场抽样时间段为大宗商品集中交易期，一般在凌晨左右，</w:t>
      </w:r>
      <w:r>
        <w:rPr>
          <w:rFonts w:hint="eastAsia" w:ascii="宋体" w:hAnsi="宋体" w:eastAsia="宋体"/>
          <w:bCs/>
          <w:sz w:val="21"/>
          <w:szCs w:val="21"/>
        </w:rPr>
        <w:t xml:space="preserve">抽样过程必须全程留痕。</w:t>
      </w:r>
      <w:r>
        <w:rPr>
          <w:rFonts w:ascii="宋体" w:hAnsi="宋体" w:eastAsia="宋体"/>
          <w:b/>
          <w:sz w:val="21"/>
          <w:szCs w:val="21"/>
        </w:rPr>
        <w:t xml:space="preserve">第</w:t>
      </w:r>
      <w:r>
        <w:rPr>
          <w:rFonts w:hint="eastAsia" w:ascii="宋体" w:hAnsi="宋体" w:eastAsia="宋体"/>
          <w:b/>
          <w:sz w:val="21"/>
          <w:szCs w:val="21"/>
        </w:rPr>
        <w:t xml:space="preserve">三</w:t>
      </w:r>
      <w:r>
        <w:rPr>
          <w:rFonts w:ascii="宋体" w:hAnsi="宋体" w:eastAsia="宋体"/>
          <w:b/>
          <w:sz w:val="21"/>
          <w:szCs w:val="21"/>
        </w:rPr>
        <w:t xml:space="preserve">采购单元</w:t>
      </w:r>
      <w:r>
        <w:rPr>
          <w:rFonts w:hint="eastAsia" w:ascii="宋体" w:hAnsi="宋体" w:eastAsia="宋体"/>
          <w:bCs/>
          <w:sz w:val="21"/>
          <w:szCs w:val="21"/>
        </w:rPr>
        <w:t xml:space="preserve">，中标方根据采购方的安排，主动对接各县（区）农产品质量安全监管科室，开展抽检。</w:t>
      </w:r>
      <w:r>
        <w:rPr>
          <w:rFonts w:hint="eastAsia" w:ascii="宋体" w:hAnsi="宋体" w:eastAsia="宋体"/>
          <w:b/>
          <w:sz w:val="21"/>
          <w:szCs w:val="21"/>
        </w:rPr>
        <w:t xml:space="preserve">第四采购单元</w:t>
      </w:r>
      <w:r>
        <w:rPr>
          <w:rFonts w:hint="eastAsia" w:ascii="宋体" w:hAnsi="宋体" w:eastAsia="宋体"/>
          <w:bCs/>
          <w:sz w:val="21"/>
          <w:szCs w:val="21"/>
        </w:rPr>
        <w:t xml:space="preserve">，大闸蟹、茶叶、水八仙药物残留风险监测，水八仙重金属残留，名特优新农产品品质分析，中标方在采购方的统筹下，主动对接各县（区）农产品质量安全监管科室，开展抽检</w:t>
      </w:r>
      <w:r>
        <w:rPr>
          <w:rFonts w:hint="eastAsia" w:ascii="宋体" w:hAnsi="宋体" w:eastAsia="宋体"/>
          <w:bCs/>
          <w:sz w:val="21"/>
          <w:szCs w:val="21"/>
        </w:rPr>
        <w:t xml:space="preserve">；畜禽屠宰、农产品生产环节的监督抽查，按照抽、检分离原则，抽样人员由采购方安排，中标方负责支付样品费、现场制样、检测等工作，其中畜禽屠宰环节现场制样一般为凌晨。中标方均必须按照现行有效国家标准开展抽检，依法依规出具检验检测报告，</w:t>
      </w:r>
      <w:r>
        <w:rPr>
          <w:rFonts w:hint="eastAsia" w:ascii="宋体" w:hAnsi="宋体" w:eastAsia="宋体"/>
          <w:b/>
          <w:sz w:val="21"/>
          <w:szCs w:val="21"/>
        </w:rPr>
        <w:t xml:space="preserve">按月报送数据汇总表</w:t>
      </w:r>
      <w:r>
        <w:rPr>
          <w:rFonts w:hint="eastAsia" w:ascii="宋体" w:hAnsi="宋体" w:eastAsia="宋体"/>
          <w:bCs/>
          <w:sz w:val="21"/>
          <w:szCs w:val="21"/>
        </w:rPr>
        <w:t xml:space="preserve">，抽检工作全部完成后，报送总结报告；要做好抽检数据的保密工作，</w:t>
      </w:r>
      <w:r>
        <w:rPr>
          <w:rFonts w:ascii="宋体" w:hAnsi="宋体" w:eastAsia="宋体"/>
          <w:bCs/>
          <w:sz w:val="21"/>
          <w:szCs w:val="21"/>
        </w:rPr>
        <w:t xml:space="preserve">未经采购方</w:t>
      </w:r>
      <w:r>
        <w:rPr>
          <w:rFonts w:hint="eastAsia" w:ascii="宋体" w:hAnsi="宋体" w:eastAsia="宋体"/>
          <w:bCs/>
          <w:sz w:val="21"/>
          <w:szCs w:val="21"/>
        </w:rPr>
        <w:t xml:space="preserve">书面</w:t>
      </w:r>
      <w:r>
        <w:rPr>
          <w:rFonts w:ascii="宋体" w:hAnsi="宋体" w:eastAsia="宋体"/>
          <w:bCs/>
          <w:sz w:val="21"/>
          <w:szCs w:val="21"/>
        </w:rPr>
        <w:t xml:space="preserve">同意不得发布抽检监测结果</w:t>
      </w:r>
      <w:r>
        <w:rPr>
          <w:rFonts w:hint="eastAsia" w:ascii="宋体" w:hAnsi="宋体" w:eastAsia="宋体"/>
          <w:bCs/>
          <w:sz w:val="21"/>
          <w:szCs w:val="21"/>
        </w:rPr>
        <w:t xml:space="preserve">；监督抽查要确保</w:t>
      </w:r>
      <w:r>
        <w:rPr>
          <w:rFonts w:ascii="宋体" w:hAnsi="宋体" w:eastAsia="宋体"/>
          <w:bCs/>
          <w:sz w:val="21"/>
          <w:szCs w:val="21"/>
        </w:rPr>
        <w:t xml:space="preserve">抽</w:t>
      </w:r>
      <w:r>
        <w:rPr>
          <w:rFonts w:hint="eastAsia" w:ascii="宋体" w:hAnsi="宋体" w:eastAsia="宋体"/>
          <w:bCs/>
          <w:sz w:val="21"/>
          <w:szCs w:val="21"/>
        </w:rPr>
        <w:t xml:space="preserve">样（现场制样）</w:t>
      </w:r>
      <w:r>
        <w:rPr>
          <w:rFonts w:ascii="宋体" w:hAnsi="宋体" w:eastAsia="宋体"/>
          <w:bCs/>
          <w:sz w:val="21"/>
          <w:szCs w:val="21"/>
        </w:rPr>
        <w:t xml:space="preserve">、</w:t>
      </w:r>
      <w:r>
        <w:rPr>
          <w:rFonts w:hint="eastAsia" w:ascii="宋体" w:hAnsi="宋体" w:eastAsia="宋体"/>
          <w:bCs/>
          <w:sz w:val="21"/>
          <w:szCs w:val="21"/>
        </w:rPr>
        <w:t xml:space="preserve">检测</w:t>
      </w:r>
      <w:r>
        <w:rPr>
          <w:rFonts w:ascii="宋体" w:hAnsi="宋体" w:eastAsia="宋体"/>
          <w:bCs/>
          <w:sz w:val="21"/>
          <w:szCs w:val="21"/>
        </w:rPr>
        <w:t xml:space="preserve">分离，抽样</w:t>
      </w:r>
      <w:r>
        <w:rPr>
          <w:rFonts w:hint="eastAsia" w:ascii="宋体" w:hAnsi="宋体" w:eastAsia="宋体"/>
          <w:bCs/>
          <w:sz w:val="21"/>
          <w:szCs w:val="21"/>
        </w:rPr>
        <w:t xml:space="preserve">（现场制样）</w:t>
      </w:r>
      <w:r>
        <w:rPr>
          <w:rFonts w:ascii="宋体" w:hAnsi="宋体" w:eastAsia="宋体"/>
          <w:bCs/>
          <w:sz w:val="21"/>
          <w:szCs w:val="21"/>
        </w:rPr>
        <w:t xml:space="preserve">人员与检验人员不得为同一人</w:t>
      </w:r>
      <w:r>
        <w:rPr>
          <w:rFonts w:hint="eastAsia" w:ascii="宋体" w:hAnsi="宋体" w:eastAsia="宋体"/>
          <w:bCs/>
          <w:sz w:val="21"/>
          <w:szCs w:val="21"/>
        </w:rPr>
        <w:t xml:space="preserve">；要按照市场价购买检测样品，支付样品费，</w:t>
      </w:r>
      <w:r>
        <w:rPr>
          <w:rFonts w:ascii="宋体" w:hAnsi="宋体" w:eastAsia="宋体"/>
          <w:bCs/>
          <w:sz w:val="21"/>
          <w:szCs w:val="21"/>
        </w:rPr>
        <w:t xml:space="preserve">不得向</w:t>
      </w:r>
      <w:r>
        <w:rPr>
          <w:rFonts w:hint="eastAsia" w:ascii="宋体" w:hAnsi="宋体" w:eastAsia="宋体"/>
          <w:bCs/>
          <w:sz w:val="21"/>
          <w:szCs w:val="21"/>
        </w:rPr>
        <w:t xml:space="preserve">受检主体收取</w:t>
      </w:r>
      <w:r>
        <w:rPr>
          <w:rFonts w:ascii="宋体" w:hAnsi="宋体" w:eastAsia="宋体"/>
          <w:bCs/>
          <w:sz w:val="21"/>
          <w:szCs w:val="21"/>
        </w:rPr>
        <w:t xml:space="preserve">任何费用。</w:t>
      </w:r>
      <w:r/>
    </w:p>
    <w:p>
      <w:pPr>
        <w:pStyle w:val="844"/>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中标方</w:t>
      </w:r>
      <w:r>
        <w:rPr>
          <w:rFonts w:ascii="宋体" w:hAnsi="宋体" w:eastAsia="宋体"/>
          <w:bCs/>
          <w:sz w:val="21"/>
          <w:szCs w:val="21"/>
        </w:rPr>
        <w:t xml:space="preserve">应</w:t>
      </w:r>
      <w:r>
        <w:rPr>
          <w:rFonts w:hint="eastAsia" w:ascii="宋体" w:hAnsi="宋体" w:eastAsia="宋体"/>
          <w:bCs/>
          <w:sz w:val="21"/>
          <w:szCs w:val="21"/>
        </w:rPr>
        <w:t xml:space="preserve">根据采购方要求的检测项目</w:t>
      </w:r>
      <w:r>
        <w:rPr>
          <w:rFonts w:ascii="宋体" w:hAnsi="宋体" w:eastAsia="宋体"/>
          <w:bCs/>
          <w:sz w:val="21"/>
          <w:szCs w:val="21"/>
        </w:rPr>
        <w:t xml:space="preserve">开展检验工作，不得擅自增加或者减少检验项目，</w:t>
      </w:r>
      <w:r>
        <w:rPr>
          <w:rFonts w:hint="eastAsia" w:ascii="宋体" w:hAnsi="宋体" w:eastAsia="宋体"/>
          <w:bCs/>
          <w:sz w:val="21"/>
          <w:szCs w:val="21"/>
        </w:rPr>
        <w:t xml:space="preserve">并</w:t>
      </w:r>
      <w:r>
        <w:rPr>
          <w:rFonts w:ascii="宋体" w:hAnsi="宋体" w:eastAsia="宋体"/>
          <w:bCs/>
          <w:sz w:val="21"/>
          <w:szCs w:val="21"/>
        </w:rPr>
        <w:t xml:space="preserve">确保检验数据真实、准确、有效。</w:t>
      </w:r>
      <w:r/>
    </w:p>
    <w:p>
      <w:pPr>
        <w:pStyle w:val="844"/>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3</w:t>
      </w:r>
      <w:r>
        <w:rPr>
          <w:rFonts w:ascii="宋体" w:hAnsi="宋体" w:eastAsia="宋体"/>
          <w:bCs/>
          <w:sz w:val="21"/>
          <w:szCs w:val="21"/>
        </w:rPr>
        <w:t xml:space="preserve">.服务期限内</w:t>
      </w:r>
      <w:r>
        <w:rPr>
          <w:rFonts w:hint="eastAsia" w:ascii="宋体" w:hAnsi="宋体" w:eastAsia="宋体"/>
          <w:bCs/>
          <w:sz w:val="21"/>
          <w:szCs w:val="21"/>
        </w:rPr>
        <w:t xml:space="preserve">，中标方</w:t>
      </w:r>
      <w:r>
        <w:rPr>
          <w:rFonts w:ascii="宋体" w:hAnsi="宋体" w:eastAsia="宋体"/>
          <w:bCs/>
          <w:sz w:val="21"/>
          <w:szCs w:val="21"/>
        </w:rPr>
        <w:t xml:space="preserve">必须</w:t>
      </w:r>
      <w:r>
        <w:rPr>
          <w:rFonts w:hint="eastAsia" w:ascii="宋体" w:hAnsi="宋体" w:eastAsia="宋体"/>
          <w:bCs/>
          <w:sz w:val="21"/>
          <w:szCs w:val="21"/>
        </w:rPr>
        <w:t xml:space="preserve">无条件</w:t>
      </w:r>
      <w:r>
        <w:rPr>
          <w:rFonts w:ascii="宋体" w:hAnsi="宋体" w:eastAsia="宋体"/>
          <w:bCs/>
          <w:sz w:val="21"/>
          <w:szCs w:val="21"/>
        </w:rPr>
        <w:t xml:space="preserve">接受采购方不定期的飞行检查，包括现场检查</w:t>
      </w:r>
      <w:r>
        <w:rPr>
          <w:rFonts w:hint="eastAsia" w:ascii="宋体" w:hAnsi="宋体" w:eastAsia="宋体"/>
          <w:bCs/>
          <w:sz w:val="21"/>
          <w:szCs w:val="21"/>
        </w:rPr>
        <w:t xml:space="preserve">、</w:t>
      </w:r>
      <w:r>
        <w:rPr>
          <w:rFonts w:ascii="宋体" w:hAnsi="宋体" w:eastAsia="宋体"/>
          <w:bCs/>
          <w:sz w:val="21"/>
          <w:szCs w:val="21"/>
        </w:rPr>
        <w:t xml:space="preserve">检测数据（检验报告）的抽查、复检等内容。如发现</w:t>
      </w:r>
      <w:r>
        <w:rPr>
          <w:rFonts w:hint="eastAsia" w:ascii="宋体" w:hAnsi="宋体" w:eastAsia="宋体"/>
          <w:bCs/>
          <w:sz w:val="21"/>
          <w:szCs w:val="21"/>
        </w:rPr>
        <w:t xml:space="preserve">中标方</w:t>
      </w:r>
      <w:r>
        <w:rPr>
          <w:rFonts w:ascii="宋体" w:hAnsi="宋体" w:eastAsia="宋体"/>
          <w:bCs/>
          <w:sz w:val="21"/>
          <w:szCs w:val="21"/>
        </w:rPr>
        <w:t xml:space="preserve">存在实际能力与投标文件不符的情况，采购方有权终止合作，</w:t>
      </w:r>
      <w:r>
        <w:rPr>
          <w:rFonts w:hint="eastAsia" w:ascii="宋体" w:hAnsi="宋体" w:eastAsia="宋体"/>
          <w:bCs/>
          <w:sz w:val="21"/>
          <w:szCs w:val="21"/>
        </w:rPr>
        <w:t xml:space="preserve">中标方</w:t>
      </w:r>
      <w:r>
        <w:rPr>
          <w:rFonts w:ascii="宋体" w:hAnsi="宋体" w:eastAsia="宋体"/>
          <w:bCs/>
          <w:sz w:val="21"/>
          <w:szCs w:val="21"/>
        </w:rPr>
        <w:t xml:space="preserve">今后不得从事采购方的抽检检测任务，并承担相关法律责任和相应损失</w:t>
      </w:r>
      <w:r>
        <w:rPr>
          <w:rFonts w:hint="eastAsia" w:ascii="宋体" w:hAnsi="宋体" w:eastAsia="宋体"/>
          <w:bCs/>
          <w:sz w:val="21"/>
          <w:szCs w:val="21"/>
        </w:rPr>
        <w:t xml:space="preserve">。</w:t>
      </w:r>
      <w:r>
        <w:rPr>
          <w:rFonts w:ascii="宋体" w:hAnsi="宋体" w:eastAsia="宋体"/>
          <w:bCs/>
          <w:sz w:val="21"/>
          <w:szCs w:val="21"/>
        </w:rPr>
      </w:r>
      <w:r/>
    </w:p>
    <w:p>
      <w:pPr>
        <w:pStyle w:val="844"/>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4</w:t>
      </w:r>
      <w:r>
        <w:rPr>
          <w:rFonts w:ascii="宋体" w:hAnsi="宋体" w:eastAsia="宋体"/>
          <w:bCs/>
          <w:sz w:val="21"/>
          <w:szCs w:val="21"/>
        </w:rPr>
        <w:t xml:space="preserve">.若因</w:t>
      </w:r>
      <w:r>
        <w:rPr>
          <w:rFonts w:hint="eastAsia" w:ascii="宋体" w:hAnsi="宋体" w:eastAsia="宋体"/>
          <w:bCs/>
          <w:sz w:val="21"/>
          <w:szCs w:val="21"/>
        </w:rPr>
        <w:t xml:space="preserve">中标方</w:t>
      </w:r>
      <w:r>
        <w:rPr>
          <w:rFonts w:ascii="宋体" w:hAnsi="宋体" w:eastAsia="宋体"/>
          <w:bCs/>
          <w:sz w:val="21"/>
          <w:szCs w:val="21"/>
        </w:rPr>
        <w:t xml:space="preserve">原因造成的检测结果错误</w:t>
      </w:r>
      <w:r>
        <w:rPr>
          <w:rFonts w:hint="eastAsia" w:ascii="宋体" w:hAnsi="宋体" w:eastAsia="宋体"/>
          <w:bCs/>
          <w:sz w:val="21"/>
          <w:szCs w:val="21"/>
        </w:rPr>
        <w:t xml:space="preserve">、</w:t>
      </w:r>
      <w:r>
        <w:rPr>
          <w:rFonts w:ascii="宋体" w:hAnsi="宋体" w:eastAsia="宋体"/>
          <w:bCs/>
          <w:sz w:val="21"/>
          <w:szCs w:val="21"/>
        </w:rPr>
        <w:t xml:space="preserve">复检结果不一致出现两次</w:t>
      </w:r>
      <w:r>
        <w:rPr>
          <w:rFonts w:hint="eastAsia" w:ascii="宋体" w:hAnsi="宋体" w:eastAsia="宋体"/>
          <w:bCs/>
          <w:sz w:val="21"/>
          <w:szCs w:val="21"/>
        </w:rPr>
        <w:t xml:space="preserve">及以上的</w:t>
      </w:r>
      <w:r>
        <w:rPr>
          <w:rFonts w:ascii="宋体" w:hAnsi="宋体" w:eastAsia="宋体"/>
          <w:bCs/>
          <w:sz w:val="21"/>
          <w:szCs w:val="21"/>
        </w:rPr>
        <w:t xml:space="preserve">，采购方有权终止合作。</w:t>
      </w:r>
      <w:r/>
    </w:p>
    <w:p>
      <w:pPr>
        <w:pStyle w:val="844"/>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5</w:t>
      </w:r>
      <w:r>
        <w:rPr>
          <w:rFonts w:ascii="宋体" w:hAnsi="宋体" w:eastAsia="宋体"/>
          <w:bCs/>
          <w:sz w:val="21"/>
          <w:szCs w:val="21"/>
        </w:rPr>
        <w:t xml:space="preserve">.若因</w:t>
      </w:r>
      <w:r>
        <w:rPr>
          <w:rFonts w:hint="eastAsia" w:ascii="宋体" w:hAnsi="宋体" w:eastAsia="宋体"/>
          <w:bCs/>
          <w:sz w:val="21"/>
          <w:szCs w:val="21"/>
        </w:rPr>
        <w:t xml:space="preserve">中标方</w:t>
      </w:r>
      <w:r>
        <w:rPr>
          <w:rFonts w:ascii="宋体" w:hAnsi="宋体" w:eastAsia="宋体"/>
          <w:bCs/>
          <w:sz w:val="21"/>
          <w:szCs w:val="21"/>
        </w:rPr>
        <w:t xml:space="preserve">原因造成的检测程序违法、检测结果错误，由此造成采购</w:t>
      </w:r>
      <w:r>
        <w:rPr>
          <w:rFonts w:ascii="宋体" w:hAnsi="宋体" w:eastAsia="宋体"/>
          <w:bCs/>
          <w:sz w:val="21"/>
          <w:szCs w:val="21"/>
        </w:rPr>
        <w:t xml:space="preserve">方不能有效使用检验报告，该批次违法或错误结果不付费用。因</w:t>
      </w:r>
      <w:r>
        <w:rPr>
          <w:rFonts w:hint="eastAsia" w:ascii="宋体" w:hAnsi="宋体" w:eastAsia="宋体"/>
          <w:bCs/>
          <w:sz w:val="21"/>
          <w:szCs w:val="21"/>
        </w:rPr>
        <w:t xml:space="preserve">中标方</w:t>
      </w:r>
      <w:r>
        <w:rPr>
          <w:rFonts w:ascii="宋体" w:hAnsi="宋体" w:eastAsia="宋体"/>
          <w:bCs/>
          <w:sz w:val="21"/>
          <w:szCs w:val="21"/>
        </w:rPr>
        <w:t xml:space="preserve">原因造成的检测程序违法、检测结果错误，由此造成采购方在行政复议中被确认违法或行政诉讼败诉，立即终止合作。</w:t>
      </w:r>
      <w:r/>
    </w:p>
    <w:p>
      <w:pPr>
        <w:pStyle w:val="844"/>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6</w:t>
      </w:r>
      <w:r>
        <w:rPr>
          <w:rFonts w:ascii="宋体" w:hAnsi="宋体" w:eastAsia="宋体"/>
          <w:bCs/>
          <w:sz w:val="21"/>
          <w:szCs w:val="21"/>
        </w:rPr>
        <w:t xml:space="preserve">.抽样检验的工作人员必须为</w:t>
      </w:r>
      <w:r>
        <w:rPr>
          <w:rFonts w:hint="eastAsia" w:ascii="宋体" w:hAnsi="宋体" w:eastAsia="宋体"/>
          <w:bCs/>
          <w:sz w:val="21"/>
          <w:szCs w:val="21"/>
        </w:rPr>
        <w:t xml:space="preserve">中标方</w:t>
      </w:r>
      <w:r>
        <w:rPr>
          <w:rFonts w:ascii="宋体" w:hAnsi="宋体" w:eastAsia="宋体"/>
          <w:bCs/>
          <w:sz w:val="21"/>
          <w:szCs w:val="21"/>
        </w:rPr>
        <w:t xml:space="preserve">在职员工</w:t>
      </w:r>
      <w:r>
        <w:rPr>
          <w:rFonts w:hint="eastAsia" w:ascii="宋体" w:hAnsi="宋体" w:eastAsia="宋体"/>
          <w:bCs/>
          <w:sz w:val="21"/>
          <w:szCs w:val="21"/>
        </w:rPr>
        <w:t xml:space="preserve">，且在岗</w:t>
      </w:r>
      <w:r>
        <w:rPr>
          <w:rFonts w:ascii="宋体" w:hAnsi="宋体" w:eastAsia="宋体"/>
          <w:bCs/>
          <w:sz w:val="21"/>
          <w:szCs w:val="21"/>
        </w:rPr>
        <w:t xml:space="preserve">半年及以上，且具有相应的资质能力，该项目不得转包分包，如发现有分包转包情况，采购单位有权终止合同。</w:t>
      </w:r>
      <w:r/>
    </w:p>
    <w:p>
      <w:pPr>
        <w:pStyle w:val="844"/>
        <w:ind w:firstLine="420"/>
        <w:spacing w:line="360" w:lineRule="auto"/>
        <w:shd w:val="clear" w:color="auto" w:fill="ffffff"/>
        <w:widowControl/>
        <w:tabs>
          <w:tab w:val="left" w:pos="315" w:leader="none"/>
          <w:tab w:val="center" w:pos="4153" w:leader="none"/>
        </w:tabs>
        <w:rPr>
          <w:rFonts w:ascii="宋体" w:hAnsi="宋体" w:eastAsia="宋体"/>
          <w:bCs/>
          <w:sz w:val="21"/>
          <w:szCs w:val="21"/>
        </w:rPr>
      </w:pPr>
      <w:r>
        <w:rPr>
          <w:rFonts w:hint="eastAsia" w:ascii="宋体" w:hAnsi="宋体" w:eastAsia="宋体"/>
          <w:bCs/>
          <w:sz w:val="21"/>
          <w:szCs w:val="21"/>
        </w:rPr>
        <w:t xml:space="preserve">7</w:t>
      </w:r>
      <w:r>
        <w:rPr>
          <w:rFonts w:ascii="宋体" w:hAnsi="宋体" w:eastAsia="宋体"/>
          <w:bCs/>
          <w:sz w:val="21"/>
          <w:szCs w:val="21"/>
        </w:rPr>
        <w:t xml:space="preserve">.采购</w:t>
      </w:r>
      <w:r>
        <w:rPr>
          <w:rFonts w:hint="eastAsia" w:ascii="宋体" w:hAnsi="宋体" w:eastAsia="宋体"/>
          <w:bCs/>
          <w:sz w:val="21"/>
          <w:szCs w:val="21"/>
        </w:rPr>
        <w:t xml:space="preserve">方</w:t>
      </w:r>
      <w:r>
        <w:rPr>
          <w:rFonts w:ascii="宋体" w:hAnsi="宋体" w:eastAsia="宋体"/>
          <w:bCs/>
          <w:sz w:val="21"/>
          <w:szCs w:val="21"/>
        </w:rPr>
        <w:t xml:space="preserve">有权要求成交单位不定期进行项目进度及工作情况等汇报。</w:t>
      </w:r>
      <w:r/>
    </w:p>
    <w:p>
      <w:pPr>
        <w:pStyle w:val="844"/>
        <w:ind w:firstLine="422"/>
        <w:spacing w:line="360" w:lineRule="auto"/>
        <w:tabs>
          <w:tab w:val="left" w:pos="753" w:leader="none"/>
        </w:tabs>
        <w:rPr>
          <w:rFonts w:ascii="宋体" w:hAnsi="宋体" w:eastAsia="宋体"/>
          <w:b/>
          <w:sz w:val="21"/>
          <w:szCs w:val="21"/>
        </w:rPr>
        <w:outlineLvl w:val="1"/>
      </w:pPr>
      <w:r>
        <w:rPr>
          <w:rFonts w:hint="eastAsia" w:ascii="宋体" w:hAnsi="宋体" w:eastAsia="宋体"/>
          <w:b/>
          <w:sz w:val="21"/>
          <w:szCs w:val="21"/>
        </w:rPr>
        <w:t xml:space="preserve">四、响应文件的组成及要求</w:t>
      </w:r>
      <w:r>
        <w:rPr>
          <w:rFonts w:ascii="宋体" w:hAnsi="宋体" w:eastAsia="宋体"/>
          <w:b/>
          <w:sz w:val="21"/>
          <w:szCs w:val="21"/>
        </w:rPr>
      </w:r>
      <w:r/>
    </w:p>
    <w:p>
      <w:pPr>
        <w:pStyle w:val="86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1、封面</w:t>
      </w:r>
      <w:r>
        <w:rPr>
          <w:rFonts w:ascii="宋体" w:hAnsi="宋体" w:eastAsia="宋体" w:cs="宋体"/>
          <w:b/>
          <w:sz w:val="21"/>
          <w:szCs w:val="21"/>
        </w:rPr>
      </w:r>
      <w:r/>
    </w:p>
    <w:p>
      <w:pPr>
        <w:pStyle w:val="86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2、开标一览表</w:t>
      </w:r>
      <w:r>
        <w:rPr>
          <w:rFonts w:ascii="宋体" w:hAnsi="宋体" w:eastAsia="宋体" w:cs="宋体"/>
          <w:b/>
          <w:sz w:val="21"/>
          <w:szCs w:val="21"/>
        </w:rPr>
      </w:r>
      <w:r/>
    </w:p>
    <w:p>
      <w:pPr>
        <w:pStyle w:val="86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3、资格审查响应文件</w:t>
      </w:r>
      <w:r>
        <w:rPr>
          <w:rFonts w:ascii="宋体" w:hAnsi="宋体" w:eastAsia="宋体" w:cs="宋体"/>
          <w:b/>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3.1关于资格文件的声明函（格式见第二章）；</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3.2磋商响应单位情</w:t>
      </w:r>
      <w:r>
        <w:rPr>
          <w:rFonts w:hint="eastAsia" w:ascii="宋体" w:hAnsi="宋体" w:eastAsia="宋体" w:cs="宋体"/>
          <w:bCs/>
          <w:sz w:val="21"/>
          <w:szCs w:val="21"/>
        </w:rPr>
        <w:t xml:space="preserve">况表（格式见第二章）；</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3.3磋商响应单位法定代表人身份证复印件；</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3.4法定代表人授权委托书（如有授权，格式见第二章）；</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3.5磋商响应单位授权代理人身份证复印件（如有授权）；</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3.6合格供应商的基本条件</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3.6.1具有独立承担民事责任的能力证明。包括法人或者其他组织的营业执照等证明文件，自然人的身份证明；</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3.6.2具有良好的商业信誉和健全的财务会计制度证明</w:t>
      </w:r>
      <w:r>
        <w:rPr>
          <w:rFonts w:hint="eastAsia" w:ascii="宋体" w:hAnsi="宋体" w:eastAsia="宋体" w:cs="宋体"/>
          <w:b/>
          <w:sz w:val="21"/>
          <w:szCs w:val="21"/>
        </w:rPr>
        <w:t xml:space="preserve">（包括但不限于最近一期经审计的财务报告或响应单位基本开户银行出具的资信证明）</w:t>
      </w:r>
      <w:r>
        <w:rPr>
          <w:rFonts w:hint="eastAsia" w:ascii="宋体" w:hAnsi="宋体" w:eastAsia="宋体" w:cs="宋体"/>
          <w:bCs/>
          <w:sz w:val="21"/>
          <w:szCs w:val="21"/>
        </w:rPr>
        <w:t xml:space="preserve">；</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3.6.3履行合同所必需的设备和专业技术能力的证明材料或承</w:t>
      </w:r>
      <w:r>
        <w:rPr>
          <w:rFonts w:hint="eastAsia" w:ascii="宋体" w:hAnsi="宋体" w:eastAsia="宋体" w:cs="宋体"/>
          <w:bCs/>
          <w:sz w:val="21"/>
          <w:szCs w:val="21"/>
        </w:rPr>
        <w:t xml:space="preserve">诺；</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3.6.4有依法缴纳税收和社会保障资金的良好记录</w:t>
      </w:r>
      <w:r>
        <w:rPr>
          <w:rFonts w:hint="eastAsia" w:ascii="宋体" w:hAnsi="宋体" w:eastAsia="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 w:val="21"/>
          <w:szCs w:val="21"/>
        </w:rPr>
        <w:t xml:space="preserve">；</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3.6.5参加政府采购活动前三年内在经营活动中没有重大违法记录的书面声明函；</w:t>
      </w:r>
      <w:r>
        <w:rPr>
          <w:rFonts w:ascii="宋体" w:hAnsi="宋体" w:eastAsia="宋体" w:cs="宋体"/>
          <w:bCs/>
          <w:sz w:val="21"/>
          <w:szCs w:val="21"/>
        </w:rPr>
      </w:r>
      <w:r/>
    </w:p>
    <w:p>
      <w:pPr>
        <w:pStyle w:val="863"/>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3.6.6合法的有效期内的检验检测机构资质认定证书（CMA）复印件；</w:t>
      </w:r>
      <w:r/>
    </w:p>
    <w:p>
      <w:pPr>
        <w:pStyle w:val="863"/>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3.6.7具合法的有效期内的农产品质量安全检测机构考核合格证书或相关考核合格证明（CATL）复印件。</w:t>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3.6.8第一采购单元响应单位还需中国绿色食品发展中心指定的绿色食品（产品、产地环境）质量检测定点检测机构资格复印件。</w:t>
      </w:r>
      <w:r>
        <w:rPr>
          <w:rFonts w:ascii="宋体" w:hAnsi="宋体" w:eastAsia="宋体" w:cs="宋体"/>
          <w:bCs/>
          <w:sz w:val="21"/>
          <w:szCs w:val="21"/>
        </w:rPr>
      </w:r>
      <w:r/>
    </w:p>
    <w:p>
      <w:pPr>
        <w:pStyle w:val="863"/>
        <w:spacing w:line="360" w:lineRule="auto"/>
        <w:rPr>
          <w:rFonts w:ascii="宋体" w:hAnsi="宋体" w:eastAsia="宋体" w:cs="宋体"/>
          <w:bCs/>
          <w:sz w:val="21"/>
          <w:szCs w:val="21"/>
        </w:rPr>
      </w:pPr>
      <w:r>
        <w:rPr>
          <w:rFonts w:hint="eastAsia" w:ascii="宋体" w:hAnsi="宋体" w:eastAsia="宋体" w:cs="宋体"/>
          <w:bCs/>
          <w:sz w:val="21"/>
          <w:szCs w:val="21"/>
        </w:rPr>
        <w:t xml:space="preserve">3.7其它有关资格证明的文件；</w:t>
      </w:r>
      <w:r>
        <w:rPr>
          <w:rFonts w:ascii="宋体" w:hAnsi="宋体" w:eastAsia="宋体" w:cs="宋体"/>
          <w:bCs/>
          <w:sz w:val="21"/>
          <w:szCs w:val="21"/>
        </w:rPr>
      </w:r>
      <w:r/>
    </w:p>
    <w:p>
      <w:pPr>
        <w:pStyle w:val="863"/>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4、符合性审查响应文件</w:t>
      </w:r>
      <w:r>
        <w:rPr>
          <w:rFonts w:ascii="宋体" w:hAnsi="宋体" w:eastAsia="宋体" w:cs="宋体"/>
          <w:b/>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.1</w:t>
      </w:r>
      <w:r>
        <w:rPr>
          <w:rFonts w:hint="eastAsia" w:ascii="宋体" w:hAnsi="宋体" w:eastAsia="宋体" w:cs="宋体"/>
          <w:sz w:val="21"/>
          <w:szCs w:val="21"/>
        </w:rPr>
        <w:t xml:space="preserve">磋商响应函（格式见第二章）；</w:t>
      </w:r>
      <w:r>
        <w:rPr>
          <w:rFonts w:ascii="宋体" w:hAnsi="宋体" w:eastAsia="宋体" w:cs="宋体"/>
          <w:sz w:val="21"/>
          <w:szCs w:val="21"/>
        </w:rPr>
      </w:r>
      <w:r/>
    </w:p>
    <w:p>
      <w:pPr>
        <w:pStyle w:val="863"/>
        <w:spacing w:line="360" w:lineRule="auto"/>
        <w:rPr>
          <w:rFonts w:ascii="宋体" w:hAnsi="宋体" w:eastAsia="宋体"/>
          <w:sz w:val="21"/>
          <w:szCs w:val="21"/>
        </w:rPr>
      </w:pPr>
      <w:r>
        <w:rPr>
          <w:rFonts w:hint="eastAsia" w:ascii="宋体" w:hAnsi="宋体" w:eastAsia="宋体" w:cs="宋体"/>
          <w:sz w:val="21"/>
          <w:szCs w:val="21"/>
        </w:rPr>
        <w:t xml:space="preserve">4.2磋商报价分析表（格式见第二章）；</w:t>
      </w:r>
      <w:r>
        <w:rPr>
          <w:rFonts w:ascii="宋体" w:hAnsi="宋体" w:eastAsia="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3</w:t>
      </w:r>
      <w:r>
        <w:rPr>
          <w:rFonts w:hint="eastAsia" w:ascii="宋体" w:hAnsi="宋体" w:eastAsia="宋体" w:cs="宋体"/>
          <w:sz w:val="21"/>
          <w:szCs w:val="21"/>
        </w:rPr>
        <w:t xml:space="preserve">商务条款偏离表（格式见第二章）；</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4</w:t>
      </w:r>
      <w:r>
        <w:rPr>
          <w:rFonts w:ascii="宋体" w:hAnsi="宋体" w:eastAsia="宋体" w:cs="宋体"/>
          <w:sz w:val="21"/>
          <w:szCs w:val="21"/>
        </w:rPr>
        <w:t xml:space="preserve">.4</w:t>
      </w:r>
      <w:r>
        <w:rPr>
          <w:rFonts w:hint="eastAsia" w:ascii="宋体" w:hAnsi="宋体" w:eastAsia="宋体" w:cs="宋体"/>
          <w:sz w:val="21"/>
          <w:szCs w:val="21"/>
        </w:rPr>
        <w:t xml:space="preserve">服务要求偏离表（格式见第二章）；</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4.5其他有关符合性证明的文件；</w:t>
      </w:r>
      <w:r>
        <w:rPr>
          <w:rFonts w:ascii="宋体" w:hAnsi="宋体" w:eastAsia="宋体" w:cs="宋体"/>
          <w:sz w:val="21"/>
          <w:szCs w:val="21"/>
        </w:rPr>
      </w:r>
      <w:r/>
    </w:p>
    <w:p>
      <w:pPr>
        <w:pStyle w:val="863"/>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5、综合评审响应文件</w:t>
      </w:r>
      <w:r>
        <w:rPr>
          <w:rFonts w:hint="eastAsia" w:ascii="宋体" w:hAnsi="宋体" w:eastAsia="宋体"/>
          <w:bCs/>
          <w:sz w:val="21"/>
          <w:szCs w:val="21"/>
        </w:rPr>
        <w:t xml:space="preserve">（供应商根据评分标准制作）</w:t>
      </w:r>
      <w:r>
        <w:rPr>
          <w:rFonts w:ascii="宋体" w:hAnsi="宋体" w:eastAsia="宋体" w:cs="宋体"/>
          <w:sz w:val="21"/>
          <w:szCs w:val="21"/>
        </w:rPr>
      </w:r>
      <w:r/>
    </w:p>
    <w:p>
      <w:pPr>
        <w:pStyle w:val="863"/>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6、《中小企业声明函》或《残疾人福利性单位声明函》或由省级以上监狱管理局、戒毒管理局（含新</w:t>
      </w:r>
      <w:r>
        <w:rPr>
          <w:rFonts w:hint="eastAsia" w:ascii="宋体" w:hAnsi="宋体" w:eastAsia="宋体" w:cs="宋体"/>
          <w:b/>
          <w:bCs/>
          <w:sz w:val="21"/>
          <w:szCs w:val="21"/>
        </w:rPr>
        <w:t xml:space="preserve">疆生产建设兵团）出具的属于监狱企业的证明文件（如有）。</w:t>
      </w:r>
      <w:r/>
    </w:p>
    <w:p>
      <w:pPr>
        <w:pStyle w:val="863"/>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7、其他可以证明投标人资质、服务质量的证书、文件等相关资料。</w:t>
      </w:r>
      <w:r>
        <w:rPr>
          <w:rFonts w:ascii="宋体" w:hAnsi="宋体" w:eastAsia="宋体" w:cs="宋体"/>
          <w:b/>
          <w:bCs/>
          <w:sz w:val="21"/>
          <w:szCs w:val="21"/>
        </w:rPr>
      </w:r>
      <w:r/>
    </w:p>
    <w:p>
      <w:pPr>
        <w:pStyle w:val="863"/>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（1）以上3.1</w:t>
      </w:r>
      <w:r>
        <w:rPr>
          <w:rFonts w:ascii="宋体" w:hAnsi="宋体" w:eastAsia="宋体" w:cs="宋体"/>
          <w:b/>
          <w:bCs/>
          <w:sz w:val="21"/>
          <w:szCs w:val="21"/>
        </w:rPr>
        <w:t xml:space="preserve">-</w:t>
      </w:r>
      <w:r>
        <w:rPr>
          <w:rFonts w:hint="eastAsia" w:ascii="宋体" w:hAnsi="宋体" w:eastAsia="宋体" w:cs="宋体"/>
          <w:b/>
          <w:bCs/>
          <w:sz w:val="21"/>
          <w:szCs w:val="21"/>
        </w:rPr>
        <w:t xml:space="preserve">3.7为资格审查要求提供的材料，是作为对供应商资格审查、质疑身份认定的依据，响应供应商必须提供并加盖电子公章。否则，磋商响应文件将被认定为不符合资格审查要求。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sz w:val="21"/>
          <w:szCs w:val="21"/>
        </w:rPr>
      </w:r>
      <w:r/>
    </w:p>
    <w:p>
      <w:pPr>
        <w:pStyle w:val="863"/>
        <w:ind w:firstLine="843"/>
        <w:spacing w:line="360" w:lineRule="auto"/>
        <w:rPr>
          <w:rFonts w:ascii="宋体" w:hAnsi="宋体" w:eastAsia="宋体"/>
          <w:sz w:val="21"/>
          <w:szCs w:val="21"/>
        </w:rPr>
      </w:pPr>
      <w:r>
        <w:rPr>
          <w:rFonts w:hint="eastAsia" w:ascii="宋体" w:hAnsi="宋体" w:eastAsia="宋体" w:cs="宋体"/>
          <w:b/>
          <w:bCs/>
          <w:sz w:val="21"/>
          <w:szCs w:val="21"/>
        </w:rPr>
        <w:t xml:space="preserve">（2）以上4.1-4.5为符合性审查须提供的资料，响应供应商必须提供并加盖电子公章。否则，磋商响应文件将被认定为未实质性响应。</w:t>
      </w:r>
      <w:r>
        <w:rPr>
          <w:rFonts w:ascii="宋体" w:hAnsi="宋体" w:eastAsia="宋体"/>
          <w:sz w:val="21"/>
          <w:szCs w:val="21"/>
        </w:rPr>
      </w:r>
      <w:r/>
    </w:p>
    <w:p>
      <w:pPr>
        <w:pStyle w:val="863"/>
        <w:ind w:firstLine="843"/>
        <w:spacing w:line="360" w:lineRule="auto"/>
        <w:rPr>
          <w:rFonts w:ascii="宋体" w:hAnsi="宋体" w:eastAsia="宋体" w:cs="宋体"/>
          <w:b/>
          <w:bCs/>
          <w:sz w:val="21"/>
          <w:szCs w:val="21"/>
        </w:rPr>
      </w:pPr>
      <w:r>
        <w:rPr>
          <w:rFonts w:hint="eastAsia" w:ascii="宋体" w:hAnsi="宋体" w:eastAsia="宋体" w:cs="宋体"/>
          <w:b/>
          <w:bCs/>
          <w:sz w:val="21"/>
          <w:szCs w:val="21"/>
        </w:rPr>
        <w:t xml:space="preserve">（3）制作电子响应文件时必须与投标文件制作软件目录一一对应，将相关资料上传至相应模块。</w:t>
      </w:r>
      <w:r>
        <w:rPr>
          <w:rFonts w:ascii="宋体" w:hAnsi="宋体" w:eastAsia="宋体" w:cs="宋体"/>
          <w:b/>
          <w:bCs/>
          <w:sz w:val="21"/>
          <w:szCs w:val="21"/>
        </w:rPr>
      </w:r>
      <w:r/>
    </w:p>
    <w:p>
      <w:pPr>
        <w:pStyle w:val="863"/>
        <w:ind w:firstLine="843"/>
        <w:spacing w:line="360" w:lineRule="auto"/>
        <w:rPr>
          <w:rFonts w:ascii="宋体" w:hAnsi="宋体" w:eastAsia="宋体"/>
          <w:sz w:val="21"/>
          <w:szCs w:val="21"/>
        </w:rPr>
      </w:pPr>
      <w:r>
        <w:rPr>
          <w:rFonts w:hint="eastAsia" w:ascii="宋体" w:hAnsi="宋体" w:eastAsia="宋体"/>
          <w:b/>
          <w:sz w:val="21"/>
          <w:szCs w:val="21"/>
        </w:rPr>
        <w:t xml:space="preserve">（4）磋商响应文件编制要求：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ascii="宋体" w:hAnsi="宋体" w:eastAsia="宋体"/>
          <w:sz w:val="21"/>
          <w:szCs w:val="21"/>
        </w:rPr>
      </w:r>
      <w:r/>
    </w:p>
    <w:p>
      <w:pPr>
        <w:pStyle w:val="863"/>
        <w:ind w:firstLine="843"/>
        <w:spacing w:line="360" w:lineRule="auto"/>
        <w:rPr>
          <w:rFonts w:ascii="宋体" w:hAnsi="宋体" w:eastAsia="宋体"/>
          <w:b/>
          <w:sz w:val="21"/>
          <w:szCs w:val="21"/>
        </w:rPr>
      </w:pPr>
      <w:r>
        <w:rPr>
          <w:rFonts w:hint="eastAsia" w:ascii="宋体" w:hAnsi="宋体" w:eastAsia="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w:t>
      </w:r>
      <w:r>
        <w:rPr>
          <w:rFonts w:hint="eastAsia" w:ascii="宋体" w:hAnsi="宋体" w:eastAsia="宋体"/>
          <w:b/>
          <w:sz w:val="21"/>
          <w:szCs w:val="21"/>
        </w:rPr>
        <w:t xml:space="preserve">果由供应商自行承担。</w:t>
      </w:r>
      <w:r>
        <w:rPr>
          <w:rFonts w:ascii="宋体" w:hAnsi="宋体" w:eastAsia="宋体"/>
          <w:b/>
          <w:sz w:val="21"/>
          <w:szCs w:val="21"/>
        </w:rPr>
      </w:r>
      <w:r/>
    </w:p>
    <w:p>
      <w:pPr>
        <w:pStyle w:val="844"/>
        <w:ind w:firstLine="422"/>
        <w:spacing w:line="348" w:lineRule="auto"/>
        <w:rPr>
          <w:rFonts w:ascii="宋体" w:hAnsi="宋体" w:eastAsia="宋体"/>
          <w:b/>
          <w:bCs/>
          <w:sz w:val="21"/>
          <w:szCs w:val="21"/>
        </w:rPr>
      </w:pPr>
      <w:r>
        <w:rPr>
          <w:rFonts w:hint="eastAsia" w:ascii="宋体" w:hAnsi="宋体" w:eastAsia="宋体"/>
          <w:b/>
          <w:bCs/>
          <w:sz w:val="21"/>
          <w:szCs w:val="21"/>
        </w:rPr>
        <w:t xml:space="preserve">五、磋商程序</w:t>
      </w:r>
      <w:r>
        <w:rPr>
          <w:rFonts w:ascii="宋体" w:hAnsi="宋体" w:eastAsia="宋体"/>
          <w:b/>
          <w:bCs/>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1、采购代理机构按本须知规定的时间、地点主持磋商采购活动。</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2、供应商通过“苏采云”系统在线参与磋商活动。供应商应当按照《苏采云系统供应商操作手册》规定在 “苏采云”系统规定的时间内对响应文件进行解密。</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、在磋商响应文件网上递交截止时间止成功解密的磋商供应商少于三家，则本次采购失败。</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、由磋商小组审查供应商解密的响应文件。</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6、磋商小组要求供应商澄清、说明或者更正响应文件应当以书面形式做出。供应商的澄清、说明或者更正应当由其单位加盖电子公章。</w:t>
      </w:r>
      <w:r>
        <w:rPr>
          <w:rFonts w:ascii="宋体" w:hAnsi="宋体" w:eastAsia="宋体" w:cs="宋体"/>
          <w:sz w:val="21"/>
          <w:szCs w:val="21"/>
        </w:rPr>
      </w:r>
      <w:r/>
    </w:p>
    <w:p>
      <w:pPr>
        <w:pStyle w:val="1017"/>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w:t>
      </w:r>
      <w:r>
        <w:rPr>
          <w:rFonts w:hint="eastAsia" w:ascii="宋体" w:hAnsi="宋体" w:cs="宋体"/>
          <w:b/>
          <w:sz w:val="21"/>
          <w:szCs w:val="21"/>
        </w:rPr>
        <w:t xml:space="preserve">统中的倒计时间为准，供应商应随时保持系统在线，如因供应商自身原因未在规定时间内提交澄清确认资料的，导致的不利后果由供应商自行承担。</w:t>
      </w:r>
      <w:r>
        <w:rPr>
          <w:rFonts w:ascii="宋体" w:hAnsi="宋体" w:cs="宋体"/>
          <w:b/>
          <w:color w:val="ff0000"/>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磋商小组通过“苏采云”系统向供应商发布“磋商函”，供应商应当按照要求在“苏采云”系统提交“磋商响应函”并加盖CA电子公章。</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w:t>
      </w:r>
      <w:r>
        <w:rPr>
          <w:rFonts w:hint="eastAsia" w:ascii="宋体" w:hAnsi="宋体" w:eastAsia="宋体" w:cs="宋体"/>
          <w:sz w:val="21"/>
          <w:szCs w:val="21"/>
        </w:rPr>
        <w:t xml:space="preserve">商小组的要求在“苏采云”系统中重新提交响应文件，并加盖CA电子公章。</w:t>
      </w:r>
      <w:r>
        <w:rPr>
          <w:rFonts w:ascii="宋体" w:hAnsi="宋体" w:eastAsia="宋体" w:cs="宋体"/>
          <w:sz w:val="21"/>
          <w:szCs w:val="21"/>
        </w:rPr>
      </w:r>
      <w:r/>
    </w:p>
    <w:p>
      <w:pPr>
        <w:pStyle w:val="863"/>
        <w:spacing w:line="360" w:lineRule="auto"/>
        <w:rPr>
          <w:rFonts w:ascii="宋体" w:hAnsi="宋体" w:eastAsia="宋体" w:cs="宋体"/>
          <w:b/>
          <w:sz w:val="21"/>
          <w:szCs w:val="21"/>
        </w:rPr>
      </w:pPr>
      <w:r>
        <w:rPr>
          <w:rFonts w:ascii="宋体" w:hAnsi="宋体" w:eastAsia="宋体" w:cs="宋体"/>
          <w:sz w:val="21"/>
          <w:szCs w:val="21"/>
        </w:rPr>
        <w:t xml:space="preserve">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rPr>
          <w:rFonts w:ascii="宋体" w:hAnsi="宋体" w:eastAsia="宋体" w:cs="宋体"/>
          <w:b/>
          <w:sz w:val="21"/>
          <w:szCs w:val="21"/>
        </w:rPr>
      </w:r>
      <w:r/>
    </w:p>
    <w:p>
      <w:pPr>
        <w:pStyle w:val="863"/>
        <w:ind w:firstLine="422"/>
        <w:spacing w:line="360" w:lineRule="auto"/>
        <w:rPr>
          <w:rFonts w:ascii="宋体" w:hAnsi="宋体" w:eastAsia="宋体" w:cs="宋体"/>
          <w:b/>
          <w:sz w:val="21"/>
          <w:szCs w:val="21"/>
        </w:rPr>
      </w:pPr>
      <w:r>
        <w:rPr>
          <w:rFonts w:hint="eastAsia" w:ascii="宋体" w:hAnsi="宋体" w:eastAsia="宋体" w:cs="宋体"/>
          <w:b/>
          <w:color w:val="000000"/>
          <w:sz w:val="21"/>
          <w:szCs w:val="21"/>
        </w:rPr>
        <w:t xml:space="preserve">1</w:t>
      </w:r>
      <w:r>
        <w:rPr>
          <w:rFonts w:ascii="宋体" w:hAnsi="宋体" w:eastAsia="宋体" w:cs="宋体"/>
          <w:b/>
          <w:color w:val="000000"/>
          <w:sz w:val="21"/>
          <w:szCs w:val="21"/>
        </w:rPr>
        <w:t xml:space="preserve">0</w:t>
      </w:r>
      <w:r>
        <w:rPr>
          <w:rFonts w:hint="eastAsia" w:ascii="宋体" w:hAnsi="宋体" w:eastAsia="宋体" w:cs="宋体"/>
          <w:b/>
          <w:color w:val="000000"/>
          <w:sz w:val="21"/>
          <w:szCs w:val="21"/>
        </w:rPr>
        <w:t xml:space="preserve">、供应商未在磋商小组规定的时间内在“苏采云”系统中提交最后报价的视为放弃磋商，其响应文件按无效响应处理，最后报价格式表须加盖CA电子公章，否则视为未提交</w:t>
      </w:r>
      <w:r>
        <w:rPr>
          <w:rFonts w:hint="eastAsia" w:ascii="宋体" w:hAnsi="宋体" w:eastAsia="宋体" w:cs="宋体"/>
          <w:b/>
          <w:color w:val="000000"/>
          <w:sz w:val="21"/>
          <w:szCs w:val="21"/>
        </w:rPr>
        <w:t xml:space="preserve">最后报价。</w:t>
      </w:r>
      <w:r>
        <w:rPr>
          <w:rFonts w:hint="eastAsia" w:ascii="宋体" w:hAnsi="宋体" w:eastAsia="宋体" w:cs="宋体"/>
          <w:b/>
          <w:sz w:val="21"/>
          <w:szCs w:val="21"/>
        </w:rPr>
        <w:t xml:space="preserve">（此处规定时间的计算以系统中的倒计时间为准，系统中的线上最后报价只有一次机会，提交后无法撤回，请供应商慎重提交）</w:t>
      </w:r>
      <w:r>
        <w:rPr>
          <w:rFonts w:ascii="宋体" w:hAnsi="宋体" w:eastAsia="宋体" w:cs="宋体"/>
          <w:b/>
          <w:sz w:val="21"/>
          <w:szCs w:val="21"/>
        </w:rPr>
      </w:r>
      <w:r/>
    </w:p>
    <w:p>
      <w:pPr>
        <w:pStyle w:val="863"/>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已提交响应文件的供应商，在提交最后报价之前，可以根据磋商情况退出磋商，并在“苏采云”系统中提交“退出磋商函”并加盖CA电子公章。</w:t>
      </w:r>
      <w:r>
        <w:rPr>
          <w:rFonts w:ascii="宋体" w:hAnsi="宋体" w:eastAsia="宋体" w:cs="宋体"/>
          <w:b/>
          <w:color w:val="000000"/>
          <w:sz w:val="21"/>
          <w:szCs w:val="21"/>
        </w:rPr>
      </w:r>
      <w:r/>
    </w:p>
    <w:p>
      <w:pPr>
        <w:pStyle w:val="863"/>
        <w:ind w:firstLine="422"/>
        <w:spacing w:line="360" w:lineRule="auto"/>
        <w:rPr>
          <w:rFonts w:ascii="宋体" w:hAnsi="宋体" w:eastAsia="宋体" w:cs="宋体"/>
          <w:b/>
          <w:color w:val="000000"/>
          <w:sz w:val="21"/>
          <w:szCs w:val="21"/>
        </w:rPr>
      </w:pPr>
      <w:r>
        <w:rPr>
          <w:rFonts w:hint="eastAsia" w:ascii="宋体" w:hAnsi="宋体" w:eastAsia="宋体" w:cs="宋体"/>
          <w:b/>
          <w:color w:val="000000"/>
          <w:sz w:val="21"/>
          <w:szCs w:val="21"/>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 w:val="21"/>
          <w:szCs w:val="21"/>
        </w:rPr>
      </w:r>
      <w:r/>
    </w:p>
    <w:p>
      <w:pPr>
        <w:pStyle w:val="1017"/>
        <w:ind w:left="0" w:firstLine="422"/>
        <w:spacing w:line="360" w:lineRule="auto"/>
        <w:rPr>
          <w:rFonts w:hint="eastAsia" w:ascii="宋体" w:hAnsi="宋体" w:cs="宋体"/>
          <w:b/>
          <w:color w:val="000000"/>
          <w:sz w:val="21"/>
          <w:szCs w:val="21"/>
        </w:rPr>
      </w:pPr>
      <w:r/>
      <w:bookmarkStart w:id="55" w:name="OLE_LINK20"/>
      <w:r>
        <w:rPr>
          <w:rFonts w:ascii="宋体" w:hAnsi="宋体" w:cs="宋体"/>
          <w:b/>
          <w:color w:val="000000"/>
          <w:sz w:val="21"/>
          <w:szCs w:val="21"/>
        </w:rPr>
        <w:t xml:space="preserve">11</w:t>
      </w:r>
      <w:r>
        <w:rPr>
          <w:rFonts w:hint="eastAsia" w:ascii="宋体" w:hAnsi="宋体" w:cs="宋体"/>
          <w:b/>
          <w:color w:val="000000"/>
          <w:sz w:val="21"/>
          <w:szCs w:val="21"/>
        </w:rPr>
        <w:t xml:space="preserve">、异常低价响应审查</w:t>
      </w:r>
      <w:r/>
    </w:p>
    <w:p>
      <w:pPr>
        <w:pStyle w:val="1017"/>
        <w:ind w:left="0" w:firstLine="422"/>
        <w:spacing w:line="360" w:lineRule="auto"/>
        <w:rPr>
          <w:rFonts w:hint="eastAsia" w:ascii="宋体" w:hAnsi="宋体" w:cs="宋体"/>
          <w:b/>
          <w:color w:val="000000"/>
          <w:sz w:val="21"/>
          <w:szCs w:val="21"/>
        </w:rPr>
      </w:pPr>
      <w:r>
        <w:rPr>
          <w:rFonts w:ascii="宋体" w:hAnsi="宋体" w:cs="宋体"/>
          <w:b/>
          <w:color w:val="000000"/>
          <w:sz w:val="21"/>
          <w:szCs w:val="21"/>
          <w:lang w:val="en-US"/>
        </w:rPr>
        <w:t xml:space="preserve">11.1</w:t>
      </w:r>
      <w:r>
        <w:rPr>
          <w:rFonts w:hint="eastAsia" w:ascii="宋体" w:hAnsi="宋体" w:cs="宋体"/>
          <w:b/>
          <w:color w:val="000000"/>
          <w:sz w:val="21"/>
          <w:szCs w:val="21"/>
          <w:lang w:val="en-US"/>
        </w:rPr>
        <w:t xml:space="preserve">评审过程中出现下列情形之一的，磋商小组应当启动异常低价响应审查程序：</w:t>
      </w:r>
      <w:r>
        <w:rPr>
          <w:rFonts w:hint="eastAsia" w:ascii="宋体" w:hAnsi="宋体" w:cs="宋体"/>
          <w:b/>
          <w:color w:val="000000"/>
          <w:sz w:val="21"/>
          <w:szCs w:val="21"/>
        </w:rPr>
      </w:r>
      <w:r/>
    </w:p>
    <w:p>
      <w:pPr>
        <w:pStyle w:val="1017"/>
        <w:ind w:left="0" w:firstLine="422"/>
        <w:spacing w:line="360" w:lineRule="auto"/>
        <w:rPr>
          <w:rFonts w:hint="eastAsia" w:ascii="宋体" w:hAnsi="宋体" w:cs="宋体"/>
          <w:b/>
          <w:sz w:val="21"/>
          <w:szCs w:val="21"/>
          <w:lang w:val="en-US"/>
        </w:rPr>
      </w:pPr>
      <w:r/>
      <w:bookmarkEnd w:id="55"/>
      <w:r/>
      <w:bookmarkStart w:id="56" w:name="OLE_LINK3"/>
      <w:r/>
      <w:bookmarkStart w:id="57" w:name="OLE_LINK4"/>
      <w:r>
        <w:rPr>
          <w:rFonts w:hint="eastAsia" w:ascii="宋体" w:hAnsi="宋体" w:cs="宋体"/>
          <w:b/>
          <w:sz w:val="21"/>
          <w:szCs w:val="21"/>
          <w:lang w:val="en-US"/>
        </w:rPr>
        <w:t xml:space="preserve">（1）响应报价低于全部通过符合性审查供应商响应报价平均值50%的，即</w:t>
      </w:r>
      <w:r>
        <w:rPr>
          <w:rFonts w:hint="eastAsia" w:ascii="宋体" w:hAnsi="宋体" w:cs="宋体"/>
          <w:b/>
          <w:sz w:val="21"/>
          <w:szCs w:val="21"/>
          <w:lang w:val="en-US"/>
        </w:rPr>
        <w:t xml:space="preserve">响应报价&lt;全部通过符合性审查供应商响应报价平均值×50%；</w:t>
      </w:r>
      <w:r/>
    </w:p>
    <w:p>
      <w:pPr>
        <w:pStyle w:val="1017"/>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1017"/>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w:t>
      </w:r>
      <w:bookmarkStart w:id="58" w:name="OLE_LINK28"/>
      <w:r/>
      <w:bookmarkStart w:id="59" w:name="OLE_LINK27"/>
      <w:r>
        <w:rPr>
          <w:rFonts w:hint="eastAsia" w:ascii="宋体" w:hAnsi="宋体" w:cs="宋体"/>
          <w:b/>
          <w:sz w:val="21"/>
          <w:szCs w:val="21"/>
          <w:lang w:val="en-US"/>
        </w:rPr>
        <w:t xml:space="preserve">响应报价</w:t>
      </w:r>
      <w:bookmarkEnd w:id="58"/>
      <w:r/>
      <w:bookmarkEnd w:id="59"/>
      <w:r>
        <w:rPr>
          <w:rFonts w:hint="eastAsia" w:ascii="宋体" w:hAnsi="宋体" w:cs="宋体"/>
          <w:b/>
          <w:sz w:val="21"/>
          <w:szCs w:val="21"/>
          <w:lang w:val="en-US"/>
        </w:rPr>
        <w:t xml:space="preserve">低于采购项目最高限价45%的，即响应报价&lt;采购项目最高限价×45%；</w:t>
      </w:r>
      <w:r/>
    </w:p>
    <w:p>
      <w:pPr>
        <w:pStyle w:val="1017"/>
        <w:ind w:left="0" w:firstLine="422"/>
        <w:spacing w:line="360" w:lineRule="auto"/>
        <w:rPr>
          <w:rFonts w:hint="eastAsia"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）磋商小组基于专业判断，认为供应商报价过低，有可能影响产品质量或者不能诚信履约的其他情形。</w:t>
      </w:r>
      <w:r/>
    </w:p>
    <w:p>
      <w:pPr>
        <w:pStyle w:val="863"/>
        <w:ind w:firstLine="422"/>
        <w:spacing w:line="360" w:lineRule="auto"/>
        <w:rPr>
          <w:rFonts w:ascii="宋体" w:hAnsi="宋体" w:eastAsia="宋体"/>
          <w:b/>
          <w:color w:val="000000"/>
          <w:sz w:val="21"/>
          <w:szCs w:val="21"/>
          <w:lang w:val="zh-CN"/>
        </w:rPr>
      </w:pPr>
      <w:r/>
      <w:bookmarkEnd w:id="56"/>
      <w:r/>
      <w:bookmarkEnd w:id="57"/>
      <w:r>
        <w:rPr>
          <w:rFonts w:ascii="宋体" w:hAnsi="宋体" w:eastAsia="宋体"/>
          <w:b/>
          <w:color w:val="000000"/>
          <w:sz w:val="21"/>
          <w:szCs w:val="21"/>
          <w:lang w:val="zh-CN"/>
        </w:rPr>
        <w:t xml:space="preserve">11.2</w:t>
      </w:r>
      <w:r>
        <w:rPr>
          <w:rFonts w:hint="eastAsia" w:ascii="宋体" w:hAnsi="宋体" w:eastAsia="宋体"/>
          <w:b/>
          <w:color w:val="000000"/>
          <w:sz w:val="21"/>
          <w:szCs w:val="21"/>
          <w:lang w:val="zh-CN"/>
        </w:rPr>
        <w:t xml:space="preserve">启动异常低价响应审查后，磋商小组应当要求相关供应商在评审现场合理的时间内对响应价格作出解释，提供项目具</w:t>
      </w:r>
      <w:r>
        <w:rPr>
          <w:rFonts w:hint="eastAsia" w:ascii="宋体" w:hAnsi="宋体" w:eastAsia="宋体"/>
          <w:b/>
          <w:color w:val="000000"/>
          <w:sz w:val="21"/>
          <w:szCs w:val="21"/>
          <w:lang w:val="zh-CN"/>
        </w:rPr>
        <w:t xml:space="preserve">体成本测算等与报价合理性相关的书面说明及相关证明材料，包括但不限于原材料成本、人工成本、制造费用等，给予相关供应商的合理时间一般不少于</w:t>
      </w:r>
      <w:r>
        <w:rPr>
          <w:rFonts w:ascii="宋体" w:hAnsi="宋体" w:eastAsia="宋体"/>
          <w:b/>
          <w:color w:val="000000"/>
          <w:sz w:val="21"/>
          <w:szCs w:val="21"/>
          <w:lang w:val="zh-CN"/>
        </w:rPr>
        <w:t xml:space="preserve">30</w:t>
      </w:r>
      <w:r>
        <w:rPr>
          <w:rFonts w:hint="eastAsia" w:ascii="宋体" w:hAnsi="宋体" w:eastAsia="宋体"/>
          <w:b/>
          <w:color w:val="000000"/>
          <w:sz w:val="21"/>
          <w:szCs w:val="21"/>
          <w:lang w:val="zh-CN"/>
        </w:rPr>
        <w:t xml:space="preserve">分钟。其中，属于</w:t>
      </w:r>
      <w:r>
        <w:rPr>
          <w:rFonts w:ascii="宋体" w:hAnsi="宋体" w:eastAsia="宋体"/>
          <w:b/>
          <w:color w:val="000000"/>
          <w:sz w:val="21"/>
          <w:szCs w:val="21"/>
          <w:lang w:val="zh-CN"/>
        </w:rPr>
        <w:t xml:space="preserve">11.1</w:t>
      </w:r>
      <w:r>
        <w:rPr>
          <w:rFonts w:hint="eastAsia" w:ascii="宋体" w:hAnsi="宋体" w:eastAsia="宋体"/>
          <w:b/>
          <w:color w:val="000000"/>
          <w:sz w:val="21"/>
          <w:szCs w:val="21"/>
          <w:lang w:val="zh-CN"/>
        </w:rPr>
        <w:t xml:space="preserve">第（</w:t>
      </w:r>
      <w:r>
        <w:rPr>
          <w:rFonts w:ascii="宋体" w:hAnsi="宋体" w:eastAsia="宋体"/>
          <w:b/>
          <w:color w:val="000000"/>
          <w:sz w:val="21"/>
          <w:szCs w:val="21"/>
          <w:lang w:val="zh-CN"/>
        </w:rPr>
        <w:t xml:space="preserve">3</w:t>
      </w:r>
      <w:r>
        <w:rPr>
          <w:rFonts w:hint="eastAsia" w:ascii="宋体" w:hAnsi="宋体" w:eastAsia="宋体"/>
          <w:b/>
          <w:color w:val="000000"/>
          <w:sz w:val="21"/>
          <w:szCs w:val="21"/>
          <w:lang w:val="zh-CN"/>
        </w:rPr>
        <w:t xml:space="preserve">）项情形，供应商已随响应文件一并提交相关书面说明及必要的证明材料的，在评审现场可不再重复提交。</w:t>
      </w:r>
      <w:r>
        <w:rPr>
          <w:rFonts w:ascii="宋体" w:hAnsi="宋体" w:eastAsia="宋体"/>
          <w:b/>
          <w:color w:val="000000"/>
          <w:sz w:val="21"/>
          <w:szCs w:val="21"/>
          <w:lang w:val="zh-CN"/>
        </w:rPr>
      </w:r>
      <w:r/>
    </w:p>
    <w:p>
      <w:pPr>
        <w:pStyle w:val="863"/>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11.3</w:t>
      </w:r>
      <w:r>
        <w:rPr>
          <w:rFonts w:hint="eastAsia" w:ascii="宋体" w:hAnsi="宋体" w:eastAsia="宋体"/>
          <w:b/>
          <w:color w:val="000000"/>
          <w:sz w:val="21"/>
          <w:szCs w:val="21"/>
          <w:lang w:val="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ascii="宋体" w:hAnsi="宋体" w:eastAsia="宋体"/>
          <w:b/>
          <w:color w:val="000000"/>
          <w:sz w:val="21"/>
          <w:szCs w:val="21"/>
          <w:lang w:val="zh-CN"/>
        </w:rPr>
      </w:r>
      <w:r/>
    </w:p>
    <w:p>
      <w:pPr>
        <w:pStyle w:val="863"/>
        <w:ind w:firstLine="422"/>
        <w:spacing w:line="360" w:lineRule="auto"/>
        <w:rPr>
          <w:rFonts w:ascii="宋体" w:hAnsi="宋体" w:eastAsia="宋体"/>
          <w:b/>
          <w:color w:val="000000"/>
          <w:sz w:val="21"/>
          <w:szCs w:val="21"/>
          <w:lang w:val="zh-CN"/>
        </w:rPr>
      </w:pPr>
      <w:r>
        <w:rPr>
          <w:rFonts w:ascii="宋体" w:hAnsi="宋体" w:eastAsia="宋体"/>
          <w:b/>
          <w:color w:val="000000"/>
          <w:sz w:val="21"/>
          <w:szCs w:val="21"/>
          <w:lang w:val="zh-CN"/>
        </w:rPr>
        <w:t xml:space="preserve">11.4</w:t>
      </w:r>
      <w:r>
        <w:rPr>
          <w:rFonts w:hint="eastAsia" w:ascii="宋体" w:hAnsi="宋体" w:eastAsia="宋体"/>
          <w:b/>
          <w:color w:val="000000"/>
          <w:sz w:val="21"/>
          <w:szCs w:val="21"/>
          <w:lang w:val="zh-CN"/>
        </w:rPr>
        <w:t xml:space="preserve">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rPr>
          <w:rFonts w:ascii="宋体" w:hAnsi="宋体" w:eastAsia="宋体"/>
          <w:b/>
          <w:color w:val="000000"/>
          <w:sz w:val="21"/>
          <w:szCs w:val="21"/>
          <w:lang w:val="zh-CN"/>
        </w:rPr>
      </w:r>
      <w:r/>
    </w:p>
    <w:p>
      <w:pPr>
        <w:pStyle w:val="863"/>
        <w:ind w:firstLine="422"/>
        <w:spacing w:line="360" w:lineRule="auto"/>
        <w:rPr>
          <w:rFonts w:ascii="宋体" w:hAnsi="宋体" w:eastAsia="宋体"/>
          <w:b/>
          <w:color w:val="000000"/>
          <w:sz w:val="21"/>
          <w:szCs w:val="21"/>
          <w:lang w:val="zh-CN"/>
        </w:rPr>
      </w:pPr>
      <w:r>
        <w:rPr>
          <w:rFonts w:hint="eastAsia" w:ascii="宋体" w:hAnsi="宋体" w:eastAsia="宋体"/>
          <w:b/>
          <w:color w:val="000000"/>
          <w:sz w:val="21"/>
          <w:szCs w:val="21"/>
          <w:lang w:val="zh-CN"/>
        </w:rPr>
        <w:t xml:space="preserve">异常低价响应审查的启动原因、审查意见和审查结果应当在评审报告中记录，并随供应商提供的相关书面说明及证明材料，以及磋商小组有关互联网浏览、查询历史一并归档。</w:t>
      </w:r>
      <w:r>
        <w:rPr>
          <w:rFonts w:ascii="宋体" w:hAnsi="宋体" w:eastAsia="宋体"/>
          <w:b/>
          <w:color w:val="000000"/>
          <w:sz w:val="21"/>
          <w:szCs w:val="21"/>
          <w:lang w:val="zh-CN"/>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12、经磋商确定最终采购需求和提交</w:t>
      </w:r>
      <w:r>
        <w:rPr>
          <w:rFonts w:hint="eastAsia" w:ascii="宋体" w:hAnsi="宋体" w:eastAsia="宋体" w:cs="宋体"/>
          <w:sz w:val="21"/>
          <w:szCs w:val="21"/>
        </w:rPr>
        <w:t xml:space="preserve">最后报价的供应商后，由磋商小组采用综合评分法对提交最后报价的供应商的响应文件和最后报价进行综合评分。</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13、磋商小组根据磋商成交原则确定成交供应商，并将结果通知所有参加磋商的供应商。</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14、如磋商过程中出现本采购文件未尽事宜，由磋商小组根据政府采购有关法律、法规讨论决定。</w:t>
      </w:r>
      <w:r>
        <w:rPr>
          <w:rFonts w:ascii="宋体" w:hAnsi="宋体" w:eastAsia="宋体" w:cs="宋体"/>
          <w:sz w:val="21"/>
          <w:szCs w:val="21"/>
        </w:rPr>
      </w:r>
      <w:r/>
    </w:p>
    <w:p>
      <w:pPr>
        <w:pStyle w:val="844"/>
        <w:ind w:firstLine="422"/>
        <w:spacing w:line="360" w:lineRule="auto"/>
        <w:rPr>
          <w:rFonts w:ascii="宋体" w:hAnsi="宋体" w:eastAsia="宋体"/>
          <w:b/>
          <w:bCs/>
          <w:sz w:val="21"/>
          <w:szCs w:val="21"/>
        </w:rPr>
      </w:pPr>
      <w:r>
        <w:rPr>
          <w:rFonts w:hint="eastAsia" w:ascii="宋体" w:hAnsi="宋体" w:eastAsia="宋体"/>
          <w:b/>
          <w:bCs/>
          <w:sz w:val="21"/>
          <w:szCs w:val="21"/>
        </w:rPr>
        <w:t xml:space="preserve">六、质疑处理</w:t>
      </w:r>
      <w:r>
        <w:rPr>
          <w:rFonts w:ascii="宋体" w:hAnsi="宋体" w:eastAsia="宋体"/>
          <w:b/>
          <w:bCs/>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2</w:t>
      </w:r>
      <w:r>
        <w:rPr>
          <w:rFonts w:hint="eastAsia" w:ascii="宋体" w:hAnsi="宋体" w:eastAsia="宋体" w:cs="宋体"/>
          <w:sz w:val="21"/>
          <w:szCs w:val="21"/>
        </w:rPr>
        <w:t xml:space="preserve">、本次采购文件要求供应商在法定质疑期内一次性提出针对同一采购程序环节的质疑。</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3</w:t>
      </w:r>
      <w:r>
        <w:rPr>
          <w:rFonts w:hint="eastAsia" w:ascii="宋体" w:hAnsi="宋体" w:eastAsia="宋体" w:cs="宋体"/>
          <w:sz w:val="21"/>
          <w:szCs w:val="21"/>
        </w:rPr>
        <w:t xml:space="preserve">、供应商提出质疑应当提交质疑函和必要的证明材料，质疑函应当包括下列内容：</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（1）供应商的姓名或者名称（以提供的营业执照副本复印件为准）、地址、邮编、联系人及联系电话；</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（2）质疑项目的名称、编号；</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（4）事实依据；</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（5）必要的法律依据；</w:t>
      </w:r>
      <w:r>
        <w:rPr>
          <w:rFonts w:ascii="宋体" w:hAnsi="宋体" w:eastAsia="宋体" w:cs="宋体"/>
          <w:sz w:val="21"/>
          <w:szCs w:val="21"/>
        </w:rPr>
      </w:r>
      <w:r/>
    </w:p>
    <w:p>
      <w:pPr>
        <w:pStyle w:val="863"/>
        <w:spacing w:line="360" w:lineRule="auto"/>
      </w:pPr>
      <w:r>
        <w:rPr>
          <w:rFonts w:hint="eastAsia" w:ascii="宋体" w:hAnsi="宋体" w:eastAsia="宋体" w:cs="宋体"/>
          <w:sz w:val="21"/>
          <w:szCs w:val="21"/>
        </w:rPr>
        <w:t xml:space="preserve">（6）提出质疑的日期。</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rPr>
          <w:rFonts w:ascii="宋体" w:hAnsi="宋体" w:eastAsia="宋体" w:cs="宋体"/>
          <w:sz w:val="21"/>
          <w:szCs w:val="21"/>
        </w:rPr>
      </w:r>
      <w:r/>
    </w:p>
    <w:p>
      <w:pPr>
        <w:pStyle w:val="863"/>
        <w:ind w:firstLine="422"/>
        <w:spacing w:line="360" w:lineRule="auto"/>
        <w:rPr>
          <w:rFonts w:ascii="宋体" w:hAnsi="宋体" w:eastAsia="宋体"/>
          <w:b/>
          <w:sz w:val="21"/>
          <w:szCs w:val="21"/>
        </w:rPr>
      </w:pPr>
      <w:r>
        <w:rPr>
          <w:rFonts w:hint="eastAsia" w:ascii="宋体" w:hAnsi="宋体" w:eastAsia="宋体"/>
          <w:b/>
          <w:sz w:val="21"/>
          <w:szCs w:val="21"/>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 w:val="21"/>
          <w:szCs w:val="21"/>
        </w:rPr>
        <w:t xml:space="preserve">。</w:t>
      </w:r>
      <w:r>
        <w:rPr>
          <w:rFonts w:ascii="宋体" w:hAnsi="宋体" w:eastAsia="宋体"/>
          <w:b/>
          <w:sz w:val="21"/>
          <w:szCs w:val="21"/>
        </w:rPr>
      </w:r>
      <w:r/>
    </w:p>
    <w:p>
      <w:pPr>
        <w:pStyle w:val="863"/>
        <w:spacing w:line="360" w:lineRule="auto"/>
        <w:rPr>
          <w:rFonts w:ascii="宋体" w:hAnsi="宋体" w:eastAsia="宋体"/>
          <w:b/>
          <w:sz w:val="21"/>
          <w:szCs w:val="21"/>
        </w:rPr>
      </w:pPr>
      <w:r>
        <w:rPr>
          <w:rFonts w:ascii="宋体" w:hAnsi="宋体" w:eastAsia="宋体" w:cs="宋体"/>
          <w:sz w:val="21"/>
          <w:szCs w:val="21"/>
        </w:rPr>
        <w:t xml:space="preserve">4</w:t>
      </w:r>
      <w:r>
        <w:rPr>
          <w:rFonts w:hint="eastAsia" w:ascii="宋体" w:hAnsi="宋体" w:eastAsia="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eastAsia="宋体"/>
          <w:sz w:val="21"/>
          <w:szCs w:val="21"/>
        </w:rPr>
        <w:t xml:space="preserve">因此凡是对采购文件提出质疑的供应商，必须是依法获取采购文件，请将合法获取采购文件的证明材料（即</w:t>
      </w:r>
      <w:r>
        <w:rPr>
          <w:rFonts w:hint="eastAsia" w:ascii="宋体" w:hAnsi="宋体" w:eastAsia="宋体"/>
          <w:b/>
          <w:sz w:val="21"/>
          <w:szCs w:val="21"/>
        </w:rPr>
        <w:t xml:space="preserve">《投标供应商确认函》</w:t>
      </w:r>
      <w:r>
        <w:rPr>
          <w:rFonts w:hint="eastAsia" w:ascii="宋体" w:hAnsi="宋体" w:eastAsia="宋体"/>
          <w:sz w:val="21"/>
          <w:szCs w:val="21"/>
        </w:rPr>
        <w:t xml:space="preserve">）与质疑函一起递交，否则不予受理。</w:t>
      </w:r>
      <w:r>
        <w:rPr>
          <w:rFonts w:ascii="宋体" w:hAnsi="宋体" w:eastAsia="宋体"/>
          <w:b/>
          <w:sz w:val="21"/>
          <w:szCs w:val="21"/>
        </w:rPr>
      </w:r>
      <w:r/>
    </w:p>
    <w:p>
      <w:pPr>
        <w:pStyle w:val="863"/>
        <w:spacing w:line="360" w:lineRule="auto"/>
        <w:rPr>
          <w:rFonts w:ascii="宋体" w:hAnsi="宋体" w:eastAsia="宋体" w:cs="宋体"/>
          <w:sz w:val="21"/>
          <w:szCs w:val="21"/>
        </w:rPr>
      </w:pPr>
      <w:r>
        <w:rPr>
          <w:rFonts w:ascii="宋体" w:hAnsi="宋体" w:eastAsia="宋体" w:cs="宋体"/>
          <w:sz w:val="21"/>
          <w:szCs w:val="21"/>
        </w:rPr>
        <w:t xml:space="preserve">5</w:t>
      </w:r>
      <w:r>
        <w:rPr>
          <w:rFonts w:hint="eastAsia" w:ascii="宋体" w:hAnsi="宋体" w:eastAsia="宋体" w:cs="宋体"/>
          <w:sz w:val="21"/>
          <w:szCs w:val="21"/>
        </w:rPr>
        <w:t xml:space="preserve">、接收质疑函的方式：书面形式（当场送达或邮寄方式）</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质疑联系人：张尧</w:t>
      </w:r>
      <w:r>
        <w:rPr>
          <w:rFonts w:ascii="宋体" w:hAnsi="宋体" w:eastAsia="宋体" w:cs="宋体"/>
          <w:sz w:val="21"/>
          <w:szCs w:val="21"/>
        </w:rPr>
      </w:r>
      <w:r/>
    </w:p>
    <w:p>
      <w:pPr>
        <w:pStyle w:val="863"/>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olor w:val="000000"/>
          <w:sz w:val="21"/>
          <w:szCs w:val="21"/>
        </w:rPr>
        <w:t xml:space="preserve">0512-6598159</w:t>
      </w:r>
      <w:r>
        <w:rPr>
          <w:rFonts w:ascii="宋体" w:hAnsi="宋体" w:eastAsia="宋体"/>
          <w:color w:val="000000"/>
          <w:sz w:val="21"/>
          <w:szCs w:val="21"/>
        </w:rPr>
        <w:t xml:space="preserve">6</w:t>
      </w:r>
      <w:r>
        <w:rPr>
          <w:rFonts w:hint="eastAsia" w:ascii="宋体" w:hAnsi="宋体" w:eastAsia="宋体"/>
          <w:color w:val="000000"/>
          <w:sz w:val="21"/>
          <w:szCs w:val="21"/>
        </w:rPr>
        <w:t xml:space="preserve">-8123</w:t>
      </w:r>
      <w:r>
        <w:rPr>
          <w:rFonts w:ascii="宋体" w:hAnsi="宋体" w:eastAsia="宋体" w:cs="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现场递交地址：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863"/>
        <w:spacing w:line="360" w:lineRule="auto"/>
        <w:rPr>
          <w:rFonts w:ascii="宋体" w:hAnsi="宋体" w:eastAsia="宋体"/>
          <w:sz w:val="21"/>
          <w:szCs w:val="21"/>
        </w:rPr>
      </w:pPr>
      <w:r>
        <w:rPr>
          <w:rFonts w:hint="eastAsia" w:ascii="宋体" w:hAnsi="宋体" w:eastAsia="宋体"/>
          <w:sz w:val="21"/>
          <w:szCs w:val="21"/>
        </w:rPr>
        <w:t xml:space="preserve">邮寄收取地址：</w:t>
      </w:r>
      <w:r>
        <w:rPr>
          <w:rFonts w:hint="eastAsia" w:ascii="宋体" w:hAnsi="宋体" w:eastAsia="宋体" w:cs="宋体"/>
          <w:sz w:val="21"/>
          <w:szCs w:val="21"/>
        </w:rPr>
        <w:t xml:space="preserve">苏州市相城区嘉元路1018号元联大厦10层</w:t>
      </w:r>
      <w:r>
        <w:rPr>
          <w:rFonts w:ascii="宋体" w:hAnsi="宋体" w:eastAsia="宋体"/>
          <w:sz w:val="21"/>
          <w:szCs w:val="21"/>
        </w:rPr>
      </w:r>
      <w:r/>
    </w:p>
    <w:p>
      <w:pPr>
        <w:pStyle w:val="844"/>
        <w:ind w:firstLine="422"/>
        <w:spacing w:line="360" w:lineRule="auto"/>
        <w:rPr>
          <w:rFonts w:ascii="宋体" w:hAnsi="宋体" w:eastAsia="宋体"/>
          <w:b/>
          <w:bCs/>
          <w:sz w:val="21"/>
          <w:szCs w:val="21"/>
        </w:rPr>
      </w:pPr>
      <w:r>
        <w:rPr>
          <w:rFonts w:hint="eastAsia" w:ascii="宋体" w:hAnsi="宋体" w:eastAsia="宋体"/>
          <w:b/>
          <w:bCs/>
          <w:sz w:val="21"/>
          <w:szCs w:val="21"/>
        </w:rPr>
        <w:t xml:space="preserve">七</w:t>
      </w:r>
      <w:r>
        <w:rPr>
          <w:rFonts w:ascii="宋体" w:hAnsi="宋体" w:eastAsia="宋体"/>
          <w:b/>
          <w:bCs/>
          <w:sz w:val="21"/>
          <w:szCs w:val="21"/>
        </w:rPr>
        <w:t xml:space="preserve">、项目的终止</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出现下列情形</w:t>
      </w:r>
      <w:r>
        <w:rPr>
          <w:rFonts w:ascii="宋体" w:hAnsi="宋体" w:eastAsia="宋体"/>
          <w:bCs/>
          <w:sz w:val="21"/>
          <w:szCs w:val="21"/>
        </w:rPr>
        <w:t xml:space="preserve">之一的，将终止竞争性磋商采购活动：</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1、因情况变化，不再符合规定的竞争性磋商采购方式适用情形的；</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2、出现影响采购公正的违法、违规行为的；</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3、在采购过程中符合要求的供应商或者报价未超过采购预算的供应商不足3家的；</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4、在采购活动中因重大变故，采购任务取消的。</w:t>
      </w:r>
      <w:r/>
    </w:p>
    <w:p>
      <w:pPr>
        <w:pStyle w:val="844"/>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注：符合市场竞争不充分的科研项目，以及需要扶持的科技成果转化项目情形的，在提交最后报价的供应商可以为2家。</w:t>
      </w:r>
      <w:r>
        <w:rPr>
          <w:rFonts w:ascii="宋体" w:hAnsi="宋体" w:eastAsia="宋体"/>
          <w:b/>
          <w:sz w:val="21"/>
          <w:szCs w:val="21"/>
        </w:rPr>
      </w:r>
      <w:r/>
    </w:p>
    <w:p>
      <w:pPr>
        <w:pStyle w:val="844"/>
        <w:ind w:firstLine="422"/>
        <w:spacing w:line="360" w:lineRule="auto"/>
        <w:tabs>
          <w:tab w:val="left" w:pos="753" w:leader="none"/>
        </w:tabs>
        <w:rPr>
          <w:rFonts w:ascii="宋体" w:hAnsi="宋体" w:eastAsia="宋体"/>
          <w:b/>
          <w:sz w:val="21"/>
          <w:szCs w:val="21"/>
        </w:rPr>
      </w:pPr>
      <w:r>
        <w:rPr>
          <w:rFonts w:hint="eastAsia" w:ascii="宋体" w:hAnsi="宋体" w:eastAsia="宋体"/>
          <w:b/>
          <w:sz w:val="21"/>
          <w:szCs w:val="21"/>
        </w:rPr>
        <w:t xml:space="preserve">八、综合说明及其它要求：</w:t>
      </w:r>
      <w:r>
        <w:rPr>
          <w:rFonts w:ascii="宋体" w:hAnsi="宋体" w:eastAsia="宋体"/>
          <w:b/>
          <w:sz w:val="21"/>
          <w:szCs w:val="21"/>
        </w:rPr>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1、响应单位须在采购文件中提供详细的服务方案。对采购文件中提出的全部技术规范要求及服务要求做出承诺，如果以其中某些条款不响应时，应在响应文件中逐条列出，未列出的视同响应。</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2、采购方有权检查监督响应单位服务质量，对不称职的工作人员有权要求响应单位在一周内更换，直至人选合格为止。</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3、采购文件提出的是最低限度的要求，并未对一切细节作出规定，也未充分引述全部有关标准和规范的条文，磋商供应商提供的所有服务都应符合已颁布的现行中华人民共和国认可的（部颁、行业）标准和国际标准化组织以及等效或更优的其他国家的权威性标准和规范的有关条文。如果这些标准内容有矛盾时，应按最高标准的条款执行。</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4、验收标准，根据采购文件及有关规定并按国家最</w:t>
      </w:r>
      <w:r>
        <w:rPr>
          <w:rFonts w:hint="eastAsia" w:ascii="宋体" w:hAnsi="宋体" w:eastAsia="宋体"/>
          <w:sz w:val="21"/>
          <w:szCs w:val="21"/>
        </w:rPr>
        <w:t xml:space="preserve">新行业标准进行验收。采购方有权核查成交单位提供的采购文件中相关材料的真实性，如若发现有虚假材料一切后果由成交单位承担。</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5、知识产权，响应单位应保证所提供服务涉及到的知识产权是合法取得，并享有完整的知识产权，不会因为采购方的使用而被责令停止使用、追偿或要求赔偿损失，如出现此情况，一切经济和法律责任均由中标方承担。在本采购范围内、项目过程中所涉及的知识产权成果权属归采购方所有。</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6、中标方提供的所有服务必须质量符合国际或国家通用标准，如出现服务质量问题，中标方负责解决，发生的费用由中标方负责。</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7、保密要求：</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1）在合同履行期间，中标方从采购人处所获得的文件、资料及在合同履行过程中所取得的与履行合同有关的工作成果属采购人所有，中标方负有保密义务。未经采购人书面同意，中标方不得在合同期内或合同履行完毕后以任何方式泄露。</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（2）未经采购人书面同意，中标方不得把与合同有关的资料给出版社和新闻机构发表或学术引用，或者使用本合同任何部分进行促销和做广告宣传。</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（3）对于中标方使用的新技术和新方法，采购人负有保密义务，未经中标方书面同意，不得以任何方式泄露。</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（4）本合同的保密条款在合同终止后同样具有约束力。</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8、报价要</w:t>
      </w:r>
      <w:r>
        <w:rPr>
          <w:rFonts w:hint="eastAsia" w:ascii="宋体" w:hAnsi="宋体" w:eastAsia="宋体"/>
          <w:sz w:val="21"/>
          <w:szCs w:val="21"/>
        </w:rPr>
        <w:t xml:space="preserve">求：</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（1）以人民币报价；并须按附表格式进行报价；</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（2）本次磋商的最终报价为本项目的总报价。</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（3）本次磋商在磋商过程中的最终报价与首次报价之比，所下降（上浮）的百分比与单价下降（上浮）百分比相同。</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（4）本项目各采购单元只允许有一个报价，任何有选择的报价将不予接受。</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5）磋商供应商应对所响应项目的全部内容进行报价，只响应其中部分内容者，其标书将被拒绝。但如果磋商采购文件要求分标段响应的，则磋商供应商可以有选择地只响应其中一个或几个标段，也可以响应全部标段，但各标段应分别计算填写单价和总价。成交单位对服务缺陷不予更正，采购人有权另请其他单位更正，所发生的费用在未支付合同金额中扣除。</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6）磋商供应商必须遵守中华人民共和国《劳动法》的规定，为采购人提供的服务人员如遇到工资纠纷问题由磋商响应单位自行解决。每天及双休日因工作而产生的加班费用，由磋商成交供应商向服务人员支付，含在响应总报价中。</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7）响应总报价包括磋商采购文件所确定的采购范围内的全部明示和隐含的内容，包括但不限于完成该项目检测机构的采样费、样品费、检测样品前处理、制样费、分析、人工、交通、食宿、报告、保险、劳保、利润、税金、代理服务费、政策性文件</w:t>
      </w:r>
      <w:r>
        <w:rPr>
          <w:rFonts w:hint="eastAsia" w:ascii="宋体" w:hAnsi="宋体" w:eastAsia="宋体"/>
          <w:sz w:val="21"/>
          <w:szCs w:val="21"/>
        </w:rPr>
        <w:t xml:space="preserve">规定及合同包含的所有风险、责任等各项应有费用。采购单位除支付本次采购项目的成交金额外不再承担其他任何费用。同时，除非合同条款中另有规定，否则，响应单位所报价格在合同实施期间不因市场变化因素而变动。响应单位在投标时应充分考虑服务期内的市场因素和成本变化状况的风险。</w:t>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（8）因成交单位管理不善，造成其工作范围内的设施、设备等损坏的，采购单位有权要求成交供应商负责赔偿损失，情节严重的可终止合同甚至诉诸法律。</w:t>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9、付款方式：见合同主要条款。 </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10、磋商说明：</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）不符合供应商资格要求的响应文件将被认定为无效响应；</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）最终报价超过采购预算或最高限价的不能成交；</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）不实质性响应采购文件的不能成交。</w:t>
      </w:r>
      <w:r>
        <w:rPr>
          <w:rFonts w:ascii="宋体" w:hAnsi="宋体" w:eastAsia="宋体"/>
          <w:sz w:val="21"/>
          <w:szCs w:val="21"/>
        </w:rPr>
      </w:r>
      <w:r/>
    </w:p>
    <w:p>
      <w:pPr>
        <w:pStyle w:val="844"/>
        <w:ind w:firstLine="422"/>
        <w:spacing w:line="360" w:lineRule="auto"/>
        <w:rPr>
          <w:rFonts w:ascii="宋体" w:hAnsi="宋体" w:eastAsia="宋体"/>
          <w:b/>
          <w:bCs/>
          <w:sz w:val="21"/>
          <w:szCs w:val="21"/>
        </w:rPr>
      </w:pPr>
      <w:r>
        <w:rPr>
          <w:rFonts w:hint="eastAsia" w:ascii="宋体" w:hAnsi="宋体" w:eastAsia="宋体"/>
          <w:b/>
          <w:bCs/>
          <w:sz w:val="21"/>
          <w:szCs w:val="21"/>
        </w:rPr>
        <w:t xml:space="preserve">（</w:t>
      </w:r>
      <w:r>
        <w:rPr>
          <w:rFonts w:ascii="宋体" w:hAnsi="宋体" w:eastAsia="宋体"/>
          <w:b/>
          <w:bCs/>
          <w:sz w:val="21"/>
          <w:szCs w:val="21"/>
        </w:rPr>
        <w:t xml:space="preserve">4</w:t>
      </w:r>
      <w:r>
        <w:rPr>
          <w:rFonts w:hint="eastAsia" w:ascii="宋体" w:hAnsi="宋体" w:eastAsia="宋体"/>
          <w:b/>
          <w:bCs/>
          <w:sz w:val="21"/>
          <w:szCs w:val="21"/>
        </w:rPr>
        <w:t xml:space="preserve">）在机器码检查中，出现不同供应商响应文件机器码一致情形的，响应文件将被认定为无效响应。</w:t>
      </w:r>
      <w:r>
        <w:rPr>
          <w:rFonts w:ascii="宋体" w:hAnsi="宋体" w:eastAsia="宋体"/>
          <w:b/>
          <w:bCs/>
          <w:sz w:val="21"/>
          <w:szCs w:val="21"/>
        </w:rPr>
      </w:r>
      <w:r/>
    </w:p>
    <w:p>
      <w:pPr>
        <w:pStyle w:val="844"/>
        <w:ind w:firstLine="420"/>
        <w:spacing w:line="360" w:lineRule="auto"/>
        <w:rPr>
          <w:rFonts w:hint="eastAsia" w:ascii="宋体" w:hAnsi="宋体" w:eastAsia="宋体"/>
          <w:sz w:val="21"/>
          <w:szCs w:val="21"/>
        </w:rPr>
      </w:pPr>
      <w:r>
        <w:rPr>
          <w:rFonts w:hint="eastAsia" w:ascii="宋体" w:hAnsi="宋体" w:eastAsia="宋体"/>
          <w:sz w:val="21"/>
          <w:szCs w:val="21"/>
        </w:rPr>
        <w:t xml:space="preserve">11、凡涉及采购文件的补充说明和修改，均以苏州政府采购网最后发布的内容为准。</w:t>
      </w:r>
      <w:r/>
    </w:p>
    <w:p>
      <w:pPr>
        <w:pStyle w:val="844"/>
        <w:ind w:firstLine="422"/>
        <w:spacing w:line="360" w:lineRule="auto"/>
        <w:rPr>
          <w:rFonts w:hint="eastAsia" w:ascii="宋体" w:hAnsi="宋体" w:eastAsia="宋体"/>
          <w:b/>
          <w:bCs/>
          <w:sz w:val="21"/>
          <w:szCs w:val="21"/>
        </w:rPr>
      </w:pPr>
      <w:r>
        <w:rPr>
          <w:rFonts w:hint="eastAsia" w:ascii="宋体" w:hAnsi="宋体" w:eastAsia="宋体"/>
          <w:b/>
          <w:sz w:val="21"/>
          <w:szCs w:val="21"/>
        </w:rPr>
        <w:t xml:space="preserve">九、</w:t>
      </w:r>
      <w:r>
        <w:rPr>
          <w:rFonts w:hint="eastAsia" w:ascii="宋体" w:hAnsi="宋体" w:eastAsia="宋体"/>
          <w:b/>
          <w:bCs/>
          <w:sz w:val="21"/>
          <w:szCs w:val="21"/>
        </w:rPr>
        <w:t xml:space="preserve">政府采购政策</w:t>
      </w:r>
      <w:r/>
    </w:p>
    <w:p>
      <w:pPr>
        <w:pStyle w:val="844"/>
        <w:ind w:firstLine="48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、小、微企业</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根据《政府采购促进中小企业发展管理办法》（财库〔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46</w:t>
      </w:r>
      <w:r>
        <w:rPr>
          <w:rFonts w:hint="eastAsia" w:ascii="宋体" w:hAnsi="宋体" w:eastAsia="宋体"/>
          <w:sz w:val="21"/>
          <w:szCs w:val="21"/>
        </w:rPr>
        <w:t xml:space="preserve">号）、《关于做好政府采购支持企业发展有关事项的通知》（苏财购〔</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52</w:t>
      </w:r>
      <w:r>
        <w:rPr>
          <w:rFonts w:hint="eastAsia" w:ascii="宋体" w:hAnsi="宋体" w:eastAsia="宋体"/>
          <w:sz w:val="21"/>
          <w:szCs w:val="21"/>
        </w:rPr>
        <w:t xml:space="preserve">号）及《关于印发</w:t>
      </w:r>
      <w:r>
        <w:rPr>
          <w:rFonts w:ascii="宋体" w:hAnsi="宋体" w:eastAsia="宋体"/>
          <w:sz w:val="21"/>
          <w:szCs w:val="21"/>
        </w:rPr>
        <w:t xml:space="preserve">&lt;</w:t>
      </w:r>
      <w:r>
        <w:rPr>
          <w:rFonts w:hint="eastAsia" w:ascii="宋体" w:hAnsi="宋体" w:eastAsia="宋体"/>
          <w:sz w:val="21"/>
          <w:szCs w:val="21"/>
        </w:rPr>
        <w:t xml:space="preserve">苏州市政府采购促进中小企业发展实施意见</w:t>
      </w:r>
      <w:r>
        <w:rPr>
          <w:rFonts w:ascii="宋体" w:hAnsi="宋体" w:eastAsia="宋体"/>
          <w:sz w:val="21"/>
          <w:szCs w:val="21"/>
        </w:rPr>
        <w:t xml:space="preserve">&gt;</w:t>
      </w:r>
      <w:r>
        <w:rPr>
          <w:rFonts w:hint="eastAsia" w:ascii="宋体" w:hAnsi="宋体" w:eastAsia="宋体"/>
          <w:sz w:val="21"/>
          <w:szCs w:val="21"/>
        </w:rPr>
        <w:t xml:space="preserve">的通知》（苏财购〔</w:t>
      </w:r>
      <w:r>
        <w:rPr>
          <w:rFonts w:ascii="宋体" w:hAnsi="宋体" w:eastAsia="宋体"/>
          <w:sz w:val="21"/>
          <w:szCs w:val="21"/>
        </w:rPr>
        <w:t xml:space="preserve">2</w:t>
      </w:r>
      <w:r>
        <w:rPr>
          <w:rFonts w:ascii="宋体" w:hAnsi="宋体" w:eastAsia="宋体"/>
          <w:sz w:val="21"/>
          <w:szCs w:val="21"/>
        </w:rPr>
        <w:t xml:space="preserve">022</w:t>
      </w:r>
      <w:r>
        <w:rPr>
          <w:rFonts w:hint="eastAsia" w:ascii="宋体" w:hAnsi="宋体" w:eastAsia="宋体"/>
          <w:sz w:val="21"/>
          <w:szCs w:val="21"/>
        </w:rPr>
        <w:t xml:space="preserve">〕</w:t>
      </w:r>
      <w:r>
        <w:rPr>
          <w:rFonts w:ascii="宋体" w:hAnsi="宋体" w:eastAsia="宋体"/>
          <w:sz w:val="21"/>
          <w:szCs w:val="21"/>
        </w:rPr>
        <w:t xml:space="preserve">16</w:t>
      </w:r>
      <w:r>
        <w:rPr>
          <w:rFonts w:hint="eastAsia" w:ascii="宋体" w:hAnsi="宋体" w:eastAsia="宋体"/>
          <w:sz w:val="21"/>
          <w:szCs w:val="21"/>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1"/>
          <w:szCs w:val="21"/>
        </w:rPr>
        <w:t xml:space="preserve">2011</w:t>
      </w:r>
      <w:r>
        <w:rPr>
          <w:rFonts w:hint="eastAsia" w:ascii="宋体" w:hAnsi="宋体" w:eastAsia="宋体"/>
          <w:sz w:val="21"/>
          <w:szCs w:val="21"/>
        </w:rPr>
        <w:t xml:space="preserve">〕</w:t>
      </w:r>
      <w:r>
        <w:rPr>
          <w:rFonts w:ascii="宋体" w:hAnsi="宋体" w:eastAsia="宋体"/>
          <w:sz w:val="21"/>
          <w:szCs w:val="21"/>
        </w:rPr>
        <w:t xml:space="preserve">300</w:t>
      </w:r>
      <w:r>
        <w:rPr>
          <w:rFonts w:hint="eastAsia" w:ascii="宋体" w:hAnsi="宋体" w:eastAsia="宋体"/>
          <w:sz w:val="21"/>
          <w:szCs w:val="21"/>
        </w:rPr>
        <w:t xml:space="preserve">号）提交《中小企业声明函》并加盖公章，</w:t>
      </w:r>
      <w:r>
        <w:rPr>
          <w:rFonts w:hint="eastAsia" w:ascii="宋体" w:hAnsi="宋体" w:eastAsia="宋体"/>
          <w:b/>
          <w:bCs/>
          <w:sz w:val="21"/>
          <w:szCs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1"/>
          <w:szCs w:val="21"/>
        </w:rPr>
        <w:t xml:space="preserve">。</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1"/>
          <w:szCs w:val="21"/>
        </w:rPr>
        <w:t xml:space="preserve">服务类项目中供应商若使用退休人员，将不享受相关扶持政策</w:t>
      </w:r>
      <w:r>
        <w:rPr>
          <w:rFonts w:hint="eastAsia" w:ascii="宋体" w:hAnsi="宋体" w:eastAsia="宋体"/>
          <w:sz w:val="21"/>
          <w:szCs w:val="21"/>
        </w:rPr>
        <w:t xml:space="preserve">。</w:t>
      </w:r>
      <w:r>
        <w:rPr>
          <w:rFonts w:ascii="宋体" w:hAnsi="宋体" w:eastAsia="宋体"/>
          <w:sz w:val="21"/>
          <w:szCs w:val="21"/>
        </w:rPr>
      </w:r>
      <w:r/>
    </w:p>
    <w:p>
      <w:pPr>
        <w:pStyle w:val="844"/>
        <w:ind w:firstLine="480"/>
        <w:spacing w:line="360" w:lineRule="auto"/>
        <w:rPr>
          <w:rFonts w:ascii="宋体" w:hAnsi="宋体" w:eastAsia="宋体"/>
          <w:b/>
          <w:bCs/>
          <w:sz w:val="21"/>
          <w:szCs w:val="21"/>
        </w:rPr>
      </w:pPr>
      <w:r>
        <w:rPr>
          <w:rFonts w:hint="eastAsia" w:ascii="宋体" w:hAnsi="宋体" w:eastAsia="宋体"/>
          <w:b/>
          <w:bCs/>
          <w:sz w:val="21"/>
          <w:szCs w:val="21"/>
        </w:rPr>
        <w:t xml:space="preserve">根据《政府采购促进中小企业发展管理办法》（财库〔</w:t>
      </w:r>
      <w:r>
        <w:rPr>
          <w:rFonts w:ascii="宋体" w:hAnsi="宋体" w:eastAsia="宋体"/>
          <w:b/>
          <w:bCs/>
          <w:sz w:val="21"/>
          <w:szCs w:val="21"/>
        </w:rPr>
        <w:t xml:space="preserve">2020</w:t>
      </w:r>
      <w:r>
        <w:rPr>
          <w:rFonts w:hint="eastAsia" w:ascii="宋体" w:hAnsi="宋体" w:eastAsia="宋体"/>
          <w:b/>
          <w:bCs/>
          <w:sz w:val="21"/>
          <w:szCs w:val="21"/>
        </w:rPr>
        <w:t xml:space="preserve">〕</w:t>
      </w:r>
      <w:r>
        <w:rPr>
          <w:rFonts w:ascii="宋体" w:hAnsi="宋体" w:eastAsia="宋体"/>
          <w:b/>
          <w:bCs/>
          <w:sz w:val="21"/>
          <w:szCs w:val="21"/>
        </w:rPr>
        <w:t xml:space="preserve">46</w:t>
      </w:r>
      <w:r>
        <w:rPr>
          <w:rFonts w:hint="eastAsia" w:ascii="宋体" w:hAnsi="宋体" w:eastAsia="宋体"/>
          <w:b/>
          <w:bCs/>
          <w:sz w:val="21"/>
          <w:szCs w:val="21"/>
        </w:rPr>
        <w:t xml:space="preserve">号）及《中小企业划型标准规定》（工信部联企业〔</w:t>
      </w:r>
      <w:r>
        <w:rPr>
          <w:rFonts w:ascii="宋体" w:hAnsi="宋体" w:eastAsia="宋体"/>
          <w:b/>
          <w:bCs/>
          <w:sz w:val="21"/>
          <w:szCs w:val="21"/>
        </w:rPr>
        <w:t xml:space="preserve">2011</w:t>
      </w:r>
      <w:r>
        <w:rPr>
          <w:rFonts w:hint="eastAsia" w:ascii="宋体" w:hAnsi="宋体" w:eastAsia="宋体"/>
          <w:b/>
          <w:bCs/>
          <w:sz w:val="21"/>
          <w:szCs w:val="21"/>
        </w:rPr>
        <w:t xml:space="preserve">〕</w:t>
      </w:r>
      <w:r>
        <w:rPr>
          <w:rFonts w:ascii="宋体" w:hAnsi="宋体" w:eastAsia="宋体"/>
          <w:b/>
          <w:bCs/>
          <w:sz w:val="21"/>
          <w:szCs w:val="21"/>
        </w:rPr>
        <w:t xml:space="preserve">300</w:t>
      </w:r>
      <w:r>
        <w:rPr>
          <w:rFonts w:hint="eastAsia" w:ascii="宋体" w:hAnsi="宋体" w:eastAsia="宋体"/>
          <w:b/>
          <w:bCs/>
          <w:sz w:val="21"/>
          <w:szCs w:val="21"/>
        </w:rPr>
        <w:t xml:space="preserve">号），本采购项目对应的中小企业划分标准所属行业为：其他未列明行业。</w:t>
      </w:r>
      <w:r>
        <w:rPr>
          <w:rFonts w:ascii="宋体" w:hAnsi="宋体" w:eastAsia="宋体"/>
          <w:b/>
          <w:bCs/>
          <w:sz w:val="21"/>
          <w:szCs w:val="21"/>
        </w:rPr>
      </w:r>
      <w:r/>
    </w:p>
    <w:p>
      <w:pPr>
        <w:pStyle w:val="844"/>
        <w:ind w:firstLine="48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、残疾人福利性单位</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根据《关于促进残疾人就业政府采购政策的通知》（财库〔</w:t>
      </w:r>
      <w:r>
        <w:rPr>
          <w:rFonts w:ascii="宋体" w:hAnsi="宋体" w:eastAsia="宋体"/>
          <w:sz w:val="21"/>
          <w:szCs w:val="21"/>
        </w:rPr>
        <w:t xml:space="preserve">2017</w:t>
      </w:r>
      <w:r>
        <w:rPr>
          <w:rFonts w:hint="eastAsia" w:ascii="宋体" w:hAnsi="宋体" w:eastAsia="宋体"/>
          <w:sz w:val="21"/>
          <w:szCs w:val="21"/>
        </w:rPr>
        <w:t xml:space="preserve">〕</w:t>
      </w:r>
      <w:r>
        <w:rPr>
          <w:rFonts w:ascii="宋体" w:hAnsi="宋体" w:eastAsia="宋体"/>
          <w:sz w:val="21"/>
          <w:szCs w:val="21"/>
        </w:rPr>
        <w:t xml:space="preserve">141</w:t>
      </w:r>
      <w:r>
        <w:rPr>
          <w:rFonts w:hint="eastAsia" w:ascii="宋体" w:hAnsi="宋体" w:eastAsia="宋体"/>
          <w:sz w:val="21"/>
          <w:szCs w:val="21"/>
        </w:rPr>
        <w:t xml:space="preserve">号）的相关规定，在政府采购活动中残疾人福利性单位视</w:t>
      </w:r>
      <w:r>
        <w:rPr>
          <w:rFonts w:hint="eastAsia" w:ascii="宋体" w:hAnsi="宋体" w:eastAsia="宋体"/>
          <w:sz w:val="21"/>
          <w:szCs w:val="21"/>
        </w:rPr>
        <w:t xml:space="preserve">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、监狱企业</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根据《关于政府采购支持监狱企业发展有关问题的通知》（财库〔</w:t>
      </w:r>
      <w:r>
        <w:rPr>
          <w:rFonts w:ascii="宋体" w:hAnsi="宋体" w:eastAsia="宋体"/>
          <w:sz w:val="21"/>
          <w:szCs w:val="21"/>
        </w:rPr>
        <w:t xml:space="preserve">2014</w:t>
      </w:r>
      <w:r>
        <w:rPr>
          <w:rFonts w:hint="eastAsia" w:ascii="宋体" w:hAnsi="宋体" w:eastAsia="宋体"/>
          <w:sz w:val="21"/>
          <w:szCs w:val="21"/>
        </w:rPr>
        <w:t xml:space="preserve">〕</w:t>
      </w:r>
      <w:r>
        <w:rPr>
          <w:rFonts w:ascii="宋体" w:hAnsi="宋体" w:eastAsia="宋体"/>
          <w:sz w:val="21"/>
          <w:szCs w:val="21"/>
        </w:rPr>
        <w:t xml:space="preserve">68</w:t>
      </w:r>
      <w:r>
        <w:rPr>
          <w:rFonts w:hint="eastAsia" w:ascii="宋体" w:hAnsi="宋体" w:eastAsia="宋体"/>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、绿色采购</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）根据《关于调整优化节能产品、环境标志产品政府采购执行机制的通知》（财库〔</w:t>
      </w:r>
      <w:r>
        <w:rPr>
          <w:rFonts w:ascii="宋体" w:hAnsi="宋体" w:eastAsia="宋体"/>
          <w:sz w:val="21"/>
          <w:szCs w:val="21"/>
        </w:rPr>
        <w:t xml:space="preserve">2019</w:t>
      </w:r>
      <w:r>
        <w:rPr>
          <w:rFonts w:hint="eastAsia" w:ascii="宋体" w:hAnsi="宋体" w:eastAsia="宋体"/>
          <w:sz w:val="21"/>
          <w:szCs w:val="21"/>
        </w:rPr>
        <w:t xml:space="preserve">〕</w:t>
      </w:r>
      <w:r>
        <w:rPr>
          <w:rFonts w:ascii="宋体" w:hAnsi="宋体" w:eastAsia="宋体"/>
          <w:sz w:val="21"/>
          <w:szCs w:val="21"/>
        </w:rPr>
        <w:t xml:space="preserve">9</w:t>
      </w:r>
      <w:r>
        <w:rPr>
          <w:rFonts w:hint="eastAsia" w:ascii="宋体" w:hAnsi="宋体" w:eastAsia="宋体"/>
          <w:sz w:val="21"/>
          <w:szCs w:val="21"/>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1"/>
          <w:szCs w:val="21"/>
          <w:cs/>
        </w:rPr>
        <w:t xml:space="preserve">“</w:t>
      </w:r>
      <w:r>
        <w:rPr>
          <w:rFonts w:hint="eastAsia" w:ascii="宋体" w:hAnsi="宋体" w:eastAsia="宋体"/>
          <w:sz w:val="21"/>
          <w:szCs w:val="21"/>
        </w:rPr>
        <w:t xml:space="preserve">中国政府采购网</w:t>
      </w:r>
      <w:r>
        <w:rPr>
          <w:rFonts w:hint="cs" w:ascii="宋体" w:hAnsi="宋体" w:eastAsia="宋体"/>
          <w:sz w:val="21"/>
          <w:szCs w:val="21"/>
          <w:cs/>
        </w:rPr>
        <w:t xml:space="preserve">”</w:t>
      </w:r>
      <w:r>
        <w:rPr>
          <w:rFonts w:hint="eastAsia" w:ascii="宋体" w:hAnsi="宋体" w:eastAsia="宋体"/>
          <w:sz w:val="21"/>
          <w:szCs w:val="21"/>
        </w:rPr>
        <w:t xml:space="preserve">（</w:t>
      </w:r>
      <w:r>
        <w:rPr>
          <w:rFonts w:ascii="宋体" w:hAnsi="宋体" w:eastAsia="宋体"/>
          <w:sz w:val="21"/>
          <w:szCs w:val="21"/>
        </w:rPr>
        <w:t xml:space="preserve">http://www.ccgp.gov.cn</w:t>
      </w:r>
      <w:r>
        <w:rPr>
          <w:rFonts w:hint="eastAsia" w:ascii="宋体" w:hAnsi="宋体" w:eastAsia="宋体"/>
          <w:sz w:val="21"/>
          <w:szCs w:val="21"/>
        </w:rPr>
        <w:t xml:space="preserve">）查询</w:t>
      </w:r>
      <w:r>
        <w:rPr>
          <w:rFonts w:ascii="宋体" w:hAnsi="宋体" w:eastAsia="宋体"/>
          <w:sz w:val="21"/>
          <w:szCs w:val="21"/>
        </w:rPr>
        <w:t xml:space="preserve">,</w:t>
      </w:r>
      <w:r>
        <w:rPr>
          <w:rFonts w:hint="eastAsia" w:ascii="宋体" w:hAnsi="宋体" w:eastAsia="宋体"/>
          <w:sz w:val="21"/>
          <w:szCs w:val="21"/>
        </w:rPr>
        <w:t xml:space="preserve">并在响应文件中提供由国家确定的认证机构出具的、处于</w:t>
      </w:r>
      <w:r>
        <w:rPr>
          <w:rFonts w:hint="eastAsia" w:ascii="宋体" w:hAnsi="宋体" w:eastAsia="宋体"/>
          <w:sz w:val="21"/>
          <w:szCs w:val="21"/>
        </w:rPr>
        <w:t xml:space="preserve">有效期之内的节能产品认证证书复印件，否则视为未实质性响应。</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2</w:t>
      </w:r>
      <w:r>
        <w:rPr>
          <w:rFonts w:hint="eastAsia" w:ascii="宋体" w:hAnsi="宋体" w:eastAsia="宋体"/>
          <w:sz w:val="21"/>
          <w:szCs w:val="21"/>
        </w:rPr>
        <w:t xml:space="preserve">）为加快数据中心绿色转型，根据财政部、生态环境部、工业和信息化部关于印发《绿色数据中心政府采购需求标准（试行）》的通知（财库〔</w:t>
      </w:r>
      <w:r>
        <w:rPr>
          <w:rFonts w:ascii="宋体" w:hAnsi="宋体" w:eastAsia="宋体"/>
          <w:sz w:val="21"/>
          <w:szCs w:val="21"/>
        </w:rPr>
        <w:t xml:space="preserve">2023</w:t>
      </w:r>
      <w:r>
        <w:rPr>
          <w:rFonts w:hint="eastAsia" w:ascii="宋体" w:hAnsi="宋体" w:eastAsia="宋体"/>
          <w:sz w:val="21"/>
          <w:szCs w:val="21"/>
        </w:rPr>
        <w:t xml:space="preserve">〕</w:t>
      </w:r>
      <w:r>
        <w:rPr>
          <w:rFonts w:ascii="宋体" w:hAnsi="宋体" w:eastAsia="宋体"/>
          <w:sz w:val="21"/>
          <w:szCs w:val="21"/>
        </w:rPr>
        <w:t xml:space="preserve">7</w:t>
      </w:r>
      <w:r>
        <w:rPr>
          <w:rFonts w:hint="eastAsia" w:ascii="宋体" w:hAnsi="宋体" w:eastAsia="宋体"/>
          <w:sz w:val="21"/>
          <w:szCs w:val="21"/>
        </w:rPr>
        <w:t xml:space="preserve">号）文件规定，采购数据中心相关设备、运维服务，应当有利于节约能源、环境保护和资源循环利用，按照标准要求实施相关采购活动，供应商应提供符合标准要求的设备或服务。</w:t>
      </w:r>
      <w:r>
        <w:rPr>
          <w:rFonts w:ascii="宋体" w:hAnsi="宋体" w:eastAsia="宋体"/>
          <w:sz w:val="21"/>
          <w:szCs w:val="21"/>
        </w:rPr>
      </w:r>
      <w:r/>
    </w:p>
    <w:p>
      <w:pPr>
        <w:pStyle w:val="844"/>
        <w:ind w:firstLine="480"/>
        <w:spacing w:line="360" w:lineRule="auto"/>
        <w:rPr>
          <w:rFonts w:ascii="宋体" w:hAnsi="宋体" w:eastAsia="宋体"/>
          <w:sz w:val="21"/>
          <w:szCs w:val="21"/>
        </w:rPr>
      </w:pPr>
      <w:r>
        <w:rPr>
          <w:rFonts w:hint="eastAsia" w:ascii="宋体" w:hAnsi="宋体" w:eastAsia="宋体"/>
          <w:sz w:val="21"/>
          <w:szCs w:val="21"/>
        </w:rPr>
        <w:t xml:space="preserve">（</w:t>
      </w:r>
      <w:r>
        <w:rPr>
          <w:rFonts w:ascii="宋体" w:hAnsi="宋体" w:eastAsia="宋体"/>
          <w:sz w:val="21"/>
          <w:szCs w:val="21"/>
        </w:rPr>
        <w:t xml:space="preserve">3</w:t>
      </w:r>
      <w:r>
        <w:rPr>
          <w:rFonts w:hint="eastAsia" w:ascii="宋体" w:hAnsi="宋体" w:eastAsia="宋体"/>
          <w:sz w:val="21"/>
          <w:szCs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1"/>
          <w:szCs w:val="21"/>
        </w:rPr>
        <w:t xml:space="preserve">2020</w:t>
      </w:r>
      <w:r>
        <w:rPr>
          <w:rFonts w:hint="eastAsia" w:ascii="宋体" w:hAnsi="宋体" w:eastAsia="宋体"/>
          <w:sz w:val="21"/>
          <w:szCs w:val="21"/>
        </w:rPr>
        <w:t xml:space="preserve">〕</w:t>
      </w:r>
      <w:r>
        <w:rPr>
          <w:rFonts w:ascii="宋体" w:hAnsi="宋体" w:eastAsia="宋体"/>
          <w:sz w:val="21"/>
          <w:szCs w:val="21"/>
        </w:rPr>
        <w:t xml:space="preserve">123 </w:t>
      </w:r>
      <w:r>
        <w:rPr>
          <w:rFonts w:hint="eastAsia" w:ascii="宋体" w:hAnsi="宋体" w:eastAsia="宋体"/>
          <w:sz w:val="21"/>
          <w:szCs w:val="21"/>
        </w:rPr>
        <w:t xml:space="preserve">号文）文件规定，供应商提供产品及相关快递服务的包装应符合标准要求。</w:t>
      </w:r>
      <w:r>
        <w:rPr>
          <w:rFonts w:ascii="宋体" w:hAnsi="宋体" w:eastAsia="宋体"/>
          <w:sz w:val="21"/>
          <w:szCs w:val="21"/>
        </w:rPr>
      </w:r>
      <w:r/>
    </w:p>
    <w:p>
      <w:pPr>
        <w:pStyle w:val="844"/>
        <w:ind w:firstLine="420"/>
        <w:spacing w:line="360" w:lineRule="auto"/>
        <w:rPr>
          <w:rFonts w:ascii="宋体" w:hAnsi="宋体" w:eastAsia="宋体" w:cs="宋体"/>
          <w:sz w:val="21"/>
          <w:szCs w:val="22"/>
        </w:rPr>
      </w:pPr>
      <w:r>
        <w:rPr>
          <w:rFonts w:hint="eastAsia" w:ascii="宋体" w:hAnsi="宋体" w:eastAsia="宋体" w:cs="宋体"/>
          <w:sz w:val="21"/>
          <w:szCs w:val="22"/>
        </w:rPr>
        <w:t xml:space="preserve">5、针对中小型企业、残疾人福利企业和监狱企业的评审：</w:t>
      </w:r>
      <w:r>
        <w:rPr>
          <w:rFonts w:ascii="宋体" w:hAnsi="宋体" w:eastAsia="宋体" w:cs="宋体"/>
          <w:sz w:val="21"/>
          <w:szCs w:val="22"/>
        </w:rPr>
      </w:r>
      <w:r/>
    </w:p>
    <w:p>
      <w:pPr>
        <w:pStyle w:val="844"/>
        <w:ind w:firstLine="420"/>
        <w:spacing w:line="360" w:lineRule="auto"/>
        <w:rPr>
          <w:rFonts w:hint="eastAsia" w:ascii="宋体" w:hAnsi="宋体" w:eastAsia="宋体"/>
          <w:b/>
          <w:sz w:val="21"/>
        </w:rPr>
      </w:pPr>
      <w:r>
        <w:rPr>
          <w:rFonts w:hint="eastAsia" w:ascii="宋体" w:hAnsi="宋体" w:eastAsia="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w:t>
      </w:r>
      <w:r>
        <w:rPr>
          <w:rFonts w:hint="eastAsia" w:ascii="宋体" w:hAnsi="宋体" w:eastAsia="宋体"/>
          <w:sz w:val="21"/>
        </w:rPr>
        <w:t xml:space="preserve">述文件规定情形的小微企业、残疾人福利性单位及监狱企业报价给予</w:t>
      </w:r>
      <w:r>
        <w:rPr>
          <w:rFonts w:hint="eastAsia" w:ascii="宋体" w:hAnsi="宋体" w:eastAsia="宋体"/>
          <w:b/>
          <w:sz w:val="21"/>
        </w:rPr>
        <w:t xml:space="preserve">20%</w:t>
      </w:r>
      <w:r>
        <w:rPr>
          <w:rFonts w:hint="eastAsia" w:ascii="宋体" w:hAnsi="宋体" w:eastAsia="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eastAsia="宋体"/>
          <w:b/>
          <w:sz w:val="21"/>
        </w:rPr>
        <w:t xml:space="preserve">服务类项目中供应商若使用退休人员，将不享受中小企业扶持政策。</w:t>
      </w:r>
      <w:r/>
    </w:p>
    <w:p>
      <w:pPr>
        <w:pStyle w:val="844"/>
        <w:ind w:firstLine="420"/>
        <w:spacing w:line="360" w:lineRule="auto"/>
        <w:rPr>
          <w:rFonts w:hint="eastAsia" w:ascii="宋体" w:hAnsi="宋体" w:eastAsia="宋体"/>
          <w:sz w:val="21"/>
        </w:rPr>
      </w:pPr>
      <w:r>
        <w:rPr>
          <w:rFonts w:hint="eastAsia" w:ascii="宋体" w:hAnsi="宋体" w:eastAsia="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pStyle w:val="844"/>
        <w:ind w:firstLine="420"/>
        <w:spacing w:line="360" w:lineRule="auto"/>
        <w:rPr>
          <w:rFonts w:hint="eastAsia" w:ascii="宋体" w:hAnsi="宋体" w:eastAsia="宋体"/>
          <w:b/>
          <w:sz w:val="21"/>
          <w:szCs w:val="21"/>
        </w:rPr>
      </w:pPr>
      <w:r>
        <w:rPr>
          <w:rFonts w:hint="eastAsia" w:ascii="宋体" w:hAnsi="宋体" w:eastAsia="宋体"/>
          <w:sz w:val="21"/>
        </w:rPr>
        <w:t xml:space="preserve">注：</w:t>
      </w:r>
      <w:r>
        <w:rPr>
          <w:rFonts w:hint="eastAsia" w:ascii="宋体" w:hAnsi="宋体" w:eastAsia="宋体"/>
          <w:b/>
          <w:sz w:val="21"/>
          <w:szCs w:val="21"/>
        </w:rPr>
      </w:r>
      <w:r/>
    </w:p>
    <w:p>
      <w:pPr>
        <w:pStyle w:val="844"/>
        <w:ind w:firstLine="420"/>
        <w:spacing w:line="360" w:lineRule="auto"/>
        <w:rPr>
          <w:rFonts w:hint="eastAsia" w:ascii="宋体" w:hAnsi="宋体" w:eastAsia="宋体"/>
          <w:b/>
          <w:sz w:val="21"/>
          <w:szCs w:val="21"/>
        </w:rPr>
      </w:pPr>
      <w:r>
        <w:rPr>
          <w:rFonts w:hint="eastAsia" w:ascii="宋体" w:hAnsi="宋体" w:eastAsia="宋体"/>
          <w:sz w:val="21"/>
        </w:rPr>
        <w:t xml:space="preserve">①填报“中小企业声明函”需严格按“工信部联企业〔2011〕300号通知中的《中小企业划型标准规定》进行。</w:t>
      </w:r>
      <w:r>
        <w:rPr>
          <w:rFonts w:hint="eastAsia" w:ascii="宋体" w:hAnsi="宋体" w:eastAsia="宋体"/>
          <w:b/>
          <w:sz w:val="21"/>
          <w:szCs w:val="21"/>
        </w:rPr>
      </w:r>
      <w:r/>
    </w:p>
    <w:p>
      <w:pPr>
        <w:pStyle w:val="844"/>
        <w:ind w:firstLine="420"/>
        <w:spacing w:line="360" w:lineRule="auto"/>
        <w:rPr>
          <w:rFonts w:hint="eastAsia" w:ascii="宋体" w:hAnsi="宋体" w:eastAsia="宋体"/>
          <w:sz w:val="21"/>
        </w:rPr>
      </w:pPr>
      <w:r>
        <w:rPr>
          <w:rFonts w:hint="eastAsia" w:ascii="宋体" w:hAnsi="宋体" w:eastAsia="宋体"/>
          <w:sz w:val="21"/>
        </w:rPr>
        <w:t xml:space="preserve">②若供应商提供的声明函或认定证明为虚假材料，按“政府采购法”相关规定处理并报请政府监管部门给予行政处罚。</w:t>
      </w:r>
      <w:r/>
    </w:p>
    <w:p>
      <w:pPr>
        <w:pStyle w:val="844"/>
        <w:ind w:firstLine="422"/>
        <w:spacing w:line="360" w:lineRule="auto"/>
        <w:tabs>
          <w:tab w:val="left" w:pos="753" w:leader="none"/>
        </w:tabs>
        <w:rPr>
          <w:rFonts w:hint="eastAsia" w:ascii="宋体" w:hAnsi="宋体" w:eastAsia="宋体"/>
          <w:b/>
          <w:bCs/>
          <w:sz w:val="21"/>
          <w:szCs w:val="21"/>
        </w:rPr>
      </w:pPr>
      <w:r>
        <w:rPr>
          <w:rFonts w:hint="eastAsia" w:ascii="宋体" w:hAnsi="宋体" w:eastAsia="宋体"/>
          <w:b/>
          <w:bCs/>
          <w:sz w:val="21"/>
          <w:szCs w:val="21"/>
        </w:rPr>
        <w:t xml:space="preserve">十、信用记录</w:t>
      </w:r>
      <w:r/>
    </w:p>
    <w:p>
      <w:pPr>
        <w:pStyle w:val="844"/>
        <w:ind w:firstLine="420"/>
        <w:spacing w:line="360" w:lineRule="auto"/>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、采购代理机构会在接收响应文件截止时间后，登录信用中国网站（</w:t>
      </w:r>
      <w:r>
        <w:rPr>
          <w:rFonts w:ascii="宋体" w:hAnsi="宋体" w:eastAsia="宋体"/>
          <w:sz w:val="21"/>
          <w:szCs w:val="21"/>
        </w:rPr>
        <w:t xml:space="preserve">www.creditchina.gov.cn/</w:t>
      </w:r>
      <w:r>
        <w:rPr>
          <w:rFonts w:hint="eastAsia" w:ascii="宋体" w:hAnsi="宋体" w:eastAsia="宋体"/>
          <w:sz w:val="21"/>
          <w:szCs w:val="21"/>
        </w:rPr>
        <w:t xml:space="preserve">）和中国政府采购网（</w:t>
      </w:r>
      <w:r>
        <w:rPr>
          <w:rFonts w:ascii="宋体" w:hAnsi="宋体" w:eastAsia="宋体"/>
          <w:sz w:val="21"/>
          <w:szCs w:val="21"/>
        </w:rPr>
        <w:t xml:space="preserve">www.ccgp.gov.cn/</w:t>
      </w:r>
      <w:r>
        <w:rPr>
          <w:rFonts w:hint="eastAsia" w:ascii="宋体" w:hAnsi="宋体" w:eastAsia="宋体"/>
          <w:sz w:val="21"/>
          <w:szCs w:val="21"/>
        </w:rPr>
        <w:t xml:space="preserve">）查询供应商的信用记录，并将查询结果递交评审小组。</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、采购过程中将对供应商信用记录进行甄别，对列入失信被执行人、重大税收违法案件当事人名单、政府采购严重违法失信行为</w:t>
      </w:r>
      <w:r>
        <w:rPr>
          <w:rFonts w:hint="eastAsia" w:ascii="宋体" w:hAnsi="宋体" w:eastAsia="宋体"/>
          <w:sz w:val="21"/>
          <w:szCs w:val="21"/>
        </w:rPr>
        <w:t xml:space="preserve">记录名单及其他不符合《中华人民共和国政府采购法》第二十二条规定条件的供应商，应当拒绝其参与政府采购活动。</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、供应商若在经营活动中受到罚款的，请携带相关地方、部门对较大数额认定标准的证明材料，与响应文件一并提交。若无法提供，则可能承担响应无效等相应不利后果。</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、对存在失信信息的供应商，由失信供应商进行确认。同时，采购代理机构工作人员应根据评审小组确认的失信信息，登录到相关来源网站页面进行复核并打印，作为证据留存。</w:t>
      </w:r>
      <w:r>
        <w:rPr>
          <w:rFonts w:ascii="宋体" w:hAnsi="宋体" w:eastAsia="宋体"/>
          <w:sz w:val="21"/>
          <w:szCs w:val="21"/>
        </w:rPr>
      </w:r>
      <w:r/>
    </w:p>
    <w:p>
      <w:pPr>
        <w:pStyle w:val="844"/>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十一、成交通知书</w:t>
      </w:r>
      <w:r>
        <w:rPr>
          <w:rFonts w:ascii="宋体" w:hAnsi="宋体" w:eastAsia="宋体" w:cs="宋体"/>
          <w:b/>
          <w:bCs/>
          <w:sz w:val="21"/>
          <w:szCs w:val="21"/>
        </w:rPr>
      </w:r>
      <w:r/>
    </w:p>
    <w:p>
      <w:pPr>
        <w:pStyle w:val="844"/>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1、确定出成交单位后，采购代理机构在法定时间内向成交单位发出成交通知书。</w:t>
      </w:r>
      <w:r/>
    </w:p>
    <w:p>
      <w:pPr>
        <w:pStyle w:val="844"/>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2、成交通知书将成为合同的组成部分。</w:t>
      </w:r>
      <w:r/>
    </w:p>
    <w:p>
      <w:pPr>
        <w:pStyle w:val="844"/>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3、采购人或采购代理机构对未成交单位不承担解释未成交原因的义务。</w:t>
      </w:r>
      <w:r/>
    </w:p>
    <w:p>
      <w:pPr>
        <w:pStyle w:val="844"/>
        <w:ind w:firstLine="420"/>
        <w:spacing w:line="360" w:lineRule="auto"/>
        <w:rPr>
          <w:rFonts w:hint="eastAsia"/>
        </w:rPr>
      </w:pPr>
      <w:r>
        <w:rPr>
          <w:rFonts w:hint="eastAsia" w:ascii="宋体" w:hAnsi="宋体" w:eastAsia="宋体" w:cs="宋体"/>
          <w:sz w:val="21"/>
          <w:szCs w:val="21"/>
          <w:lang w:val="zh-CN"/>
        </w:rPr>
        <w:t xml:space="preserve">4、请成交单位在成交结果公告届满之日起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日内</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使用</w:t>
      </w:r>
      <w:r>
        <w:rPr>
          <w:rFonts w:ascii="宋体" w:hAnsi="宋体" w:eastAsia="宋体" w:cs="宋体"/>
          <w:sz w:val="21"/>
          <w:szCs w:val="21"/>
          <w:lang w:val="zh-CN"/>
        </w:rPr>
        <w:t xml:space="preserve">CA</w:t>
      </w:r>
      <w:r>
        <w:rPr>
          <w:rFonts w:hint="eastAsia" w:ascii="宋体" w:hAnsi="宋体" w:eastAsia="宋体" w:cs="宋体"/>
          <w:sz w:val="21"/>
          <w:szCs w:val="21"/>
          <w:lang w:val="zh-CN"/>
        </w:rPr>
        <w:t xml:space="preserve">证书登录</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系统及时下载成交通知书。因系统存储空间有限，自成交结果公告届满之日起</w:t>
      </w:r>
      <w:r>
        <w:rPr>
          <w:rFonts w:ascii="宋体" w:hAnsi="宋体" w:eastAsia="宋体" w:cs="宋体"/>
          <w:sz w:val="21"/>
          <w:szCs w:val="21"/>
          <w:lang w:val="zh-CN"/>
        </w:rPr>
        <w:t xml:space="preserve">30</w:t>
      </w:r>
      <w:r>
        <w:rPr>
          <w:rFonts w:hint="eastAsia" w:ascii="宋体" w:hAnsi="宋体" w:eastAsia="宋体" w:cs="宋体"/>
          <w:sz w:val="21"/>
          <w:szCs w:val="21"/>
          <w:lang w:val="zh-CN"/>
        </w:rPr>
        <w:t xml:space="preserve">日后，</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苏采云</w:t>
      </w:r>
      <w:r>
        <w:rPr>
          <w:rFonts w:hint="cs" w:ascii="宋体" w:hAnsi="宋体" w:eastAsia="宋体" w:cs="宋体"/>
          <w:sz w:val="21"/>
          <w:szCs w:val="21"/>
          <w:cs/>
          <w:lang w:val="zh-CN"/>
        </w:rPr>
        <w:t xml:space="preserve">”</w:t>
      </w:r>
      <w:r>
        <w:rPr>
          <w:rFonts w:hint="eastAsia" w:ascii="宋体" w:hAnsi="宋体" w:eastAsia="宋体" w:cs="宋体"/>
          <w:sz w:val="21"/>
          <w:szCs w:val="21"/>
          <w:lang w:val="zh-CN"/>
        </w:rPr>
        <w:t xml:space="preserve">系统不再保证提供下载成交通知书服务</w:t>
      </w:r>
      <w:r>
        <w:rPr>
          <w:rFonts w:ascii="宋体" w:hAnsi="宋体" w:eastAsia="宋体" w:cs="宋体"/>
          <w:sz w:val="21"/>
          <w:szCs w:val="21"/>
          <w:lang w:val="zh-CN"/>
        </w:rPr>
        <w:t xml:space="preserve">,</w:t>
      </w:r>
      <w:r>
        <w:rPr>
          <w:rFonts w:hint="eastAsia" w:ascii="宋体" w:hAnsi="宋体" w:eastAsia="宋体" w:cs="宋体"/>
          <w:sz w:val="21"/>
          <w:szCs w:val="21"/>
          <w:lang w:val="zh-CN"/>
        </w:rPr>
        <w:t xml:space="preserve">因未及时下载而造成的</w:t>
      </w:r>
      <w:r>
        <w:rPr>
          <w:rFonts w:hint="eastAsia" w:ascii="宋体" w:hAnsi="宋体" w:eastAsia="宋体" w:cs="宋体"/>
          <w:sz w:val="21"/>
          <w:szCs w:val="21"/>
          <w:lang w:val="zh-CN"/>
        </w:rPr>
        <w:t xml:space="preserve">不利后果由成交单位自行承担。</w:t>
      </w:r>
      <w:r>
        <w:rPr>
          <w:rFonts w:hint="eastAsia"/>
        </w:rPr>
      </w:r>
      <w:r/>
    </w:p>
    <w:p>
      <w:pPr>
        <w:pStyle w:val="844"/>
        <w:ind w:firstLine="480"/>
        <w:spacing w:line="360" w:lineRule="auto"/>
        <w:rPr>
          <w:rFonts w:ascii="宋体" w:hAnsi="宋体" w:eastAsia="宋体"/>
          <w:sz w:val="24"/>
          <w:szCs w:val="24"/>
        </w:rPr>
      </w:pPr>
      <w:r>
        <w:rPr>
          <w:rFonts w:ascii="宋体" w:hAnsi="宋体" w:eastAsia="宋体"/>
          <w:sz w:val="24"/>
          <w:szCs w:val="24"/>
        </w:rPr>
        <w:br w:type="page" w:clear="all"/>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4"/>
        <w:rPr>
          <w:rFonts w:ascii="宋体" w:hAnsi="宋体" w:eastAsia="宋体"/>
        </w:rPr>
      </w:pPr>
      <w:r>
        <w:rPr>
          <w:rFonts w:ascii="宋体" w:hAnsi="宋体" w:eastAsia="宋体"/>
        </w:rPr>
      </w:r>
      <w:r/>
    </w:p>
    <w:p>
      <w:pPr>
        <w:pStyle w:val="845"/>
        <w:jc w:val="center"/>
        <w:spacing w:line="360" w:lineRule="auto"/>
        <w:rPr>
          <w:rFonts w:ascii="宋体" w:hAnsi="宋体" w:eastAsia="宋体"/>
          <w:sz w:val="52"/>
        </w:rPr>
      </w:pPr>
      <w:r/>
      <w:bookmarkStart w:id="60" w:name="_Toc1784"/>
      <w:r>
        <w:rPr>
          <w:rFonts w:hint="eastAsia" w:ascii="宋体" w:hAnsi="宋体" w:eastAsia="宋体"/>
          <w:sz w:val="52"/>
        </w:rPr>
        <w:t xml:space="preserve">第四章 合同主要条款</w:t>
      </w:r>
      <w:bookmarkEnd w:id="52"/>
      <w:r/>
      <w:bookmarkEnd w:id="60"/>
      <w:r>
        <w:rPr>
          <w:rFonts w:ascii="宋体" w:hAnsi="宋体" w:eastAsia="宋体"/>
          <w:sz w:val="52"/>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w:t>
      </w:r>
      <w:r>
        <w:rPr>
          <w:rFonts w:ascii="宋体" w:hAnsi="宋体" w:eastAsia="宋体" w:cs="宋体"/>
          <w:color w:val="000000"/>
          <w:sz w:val="21"/>
          <w:szCs w:val="21"/>
        </w:rPr>
        <w:t xml:space="preserve">2026年苏州市农产品质量安全专项抽检服务</w:t>
      </w:r>
      <w:r>
        <w:rPr>
          <w:rFonts w:hint="eastAsia" w:ascii="宋体" w:hAnsi="宋体" w:eastAsia="宋体" w:cs="宋体"/>
          <w:color w:val="000000"/>
          <w:sz w:val="21"/>
          <w:szCs w:val="21"/>
        </w:rPr>
        <w:t xml:space="preserve">项目第</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采购单元（项目编号：</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）采购合同，以资共同遵守。</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一、合同内容</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合同内容：</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服务期限：</w:t>
      </w:r>
      <w:r>
        <w:rPr>
          <w:rFonts w:ascii="宋体" w:hAnsi="宋体" w:eastAsia="宋体" w:cs="宋体"/>
          <w:color w:val="000000"/>
          <w:sz w:val="21"/>
          <w:szCs w:val="21"/>
        </w:rPr>
        <w:t xml:space="preserve"> </w:t>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下列文件为本合同不可分割部分：</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3.1</w:t>
      </w:r>
      <w:r>
        <w:rPr>
          <w:rFonts w:hint="eastAsia" w:ascii="宋体" w:hAnsi="宋体" w:eastAsia="宋体" w:cs="宋体"/>
          <w:color w:val="000000"/>
          <w:sz w:val="21"/>
          <w:szCs w:val="21"/>
        </w:rPr>
        <w:t xml:space="preserve">成交通知书；</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3.2</w:t>
      </w:r>
      <w:r>
        <w:rPr>
          <w:rFonts w:hint="eastAsia" w:ascii="宋体" w:hAnsi="宋体" w:eastAsia="宋体" w:cs="宋体"/>
          <w:color w:val="000000"/>
          <w:sz w:val="21"/>
          <w:szCs w:val="21"/>
        </w:rPr>
        <w:t xml:space="preserve">乙方的响应文件；</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3.3</w:t>
      </w:r>
      <w:r>
        <w:rPr>
          <w:rFonts w:hint="eastAsia" w:ascii="宋体" w:hAnsi="宋体" w:eastAsia="宋体" w:cs="宋体"/>
          <w:color w:val="000000"/>
          <w:sz w:val="21"/>
          <w:szCs w:val="21"/>
        </w:rPr>
        <w:t xml:space="preserve">乙方在响应过程中所作的其它承诺、声明、书面澄清等；</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3.4</w:t>
      </w:r>
      <w:r>
        <w:rPr>
          <w:rFonts w:hint="eastAsia" w:ascii="宋体" w:hAnsi="宋体" w:eastAsia="宋体" w:cs="宋体"/>
          <w:color w:val="000000"/>
          <w:sz w:val="21"/>
          <w:szCs w:val="21"/>
        </w:rPr>
        <w:t xml:space="preserve">采购文件及其附件；</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3.5</w:t>
      </w:r>
      <w:r>
        <w:rPr>
          <w:rFonts w:hint="eastAsia" w:ascii="宋体" w:hAnsi="宋体" w:eastAsia="宋体" w:cs="宋体"/>
          <w:color w:val="000000"/>
          <w:sz w:val="21"/>
          <w:szCs w:val="21"/>
        </w:rPr>
        <w:t xml:space="preserve">合同附件；</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以上文件与本合同具有同等法律效力；如上述文件与本合同内容不一致的，以本合同内容为准，如上述文件之间存在冲突的，则按照上述排列顺位进行解释。</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服务内容：详见采购文件。</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服务标准：详见采购文件。</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二、服务费用</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合同价格按此次成交价格执行，本合同总金额（含税）为人民币</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元</w:t>
      </w:r>
      <w:r>
        <w:rPr>
          <w:rFonts w:hint="eastAsia" w:ascii="宋体" w:hAnsi="宋体" w:eastAsia="宋体" w:cs="宋体"/>
          <w:color w:val="000000"/>
          <w:sz w:val="21"/>
          <w:szCs w:val="21"/>
        </w:rPr>
        <w:t xml:space="preserve">整，小写￥</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上述金额包括完成该项目抽检的样品费、样品前处理、监测、数据汇总、数据分析总结、人工、交通、食宿、报告、保险、劳保、利润、税金、代理服务费、政策性文件规定及合同包含的所有风险、责任等各项应有费用。同时，除非合同条款中另有规定，否则，本合同价格在合同实施期间不因市场变化因素而变动。</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合同价款的结算和支付</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甲方在合同签订后</w:t>
      </w:r>
      <w:r>
        <w:rPr>
          <w:rFonts w:ascii="宋体" w:hAnsi="宋体" w:eastAsia="宋体" w:cs="宋体"/>
          <w:color w:val="000000"/>
          <w:sz w:val="21"/>
          <w:szCs w:val="21"/>
        </w:rPr>
        <w:t xml:space="preserve">20</w:t>
      </w:r>
      <w:r>
        <w:rPr>
          <w:rFonts w:hint="eastAsia" w:ascii="宋体" w:hAnsi="宋体" w:eastAsia="宋体" w:cs="宋体"/>
          <w:color w:val="000000"/>
          <w:sz w:val="21"/>
          <w:szCs w:val="21"/>
        </w:rPr>
        <w:t xml:space="preserve">个工作日内，支付合同金额</w:t>
      </w:r>
      <w:r>
        <w:rPr>
          <w:rFonts w:ascii="宋体" w:hAnsi="宋体" w:eastAsia="宋体" w:cs="宋体"/>
          <w:color w:val="000000"/>
          <w:sz w:val="21"/>
          <w:szCs w:val="21"/>
        </w:rPr>
        <w:t xml:space="preserve">30%</w:t>
      </w:r>
      <w:r>
        <w:rPr>
          <w:rFonts w:hint="eastAsia" w:ascii="宋体" w:hAnsi="宋体" w:eastAsia="宋体" w:cs="宋体"/>
          <w:color w:val="000000"/>
          <w:sz w:val="21"/>
          <w:szCs w:val="21"/>
        </w:rPr>
        <w:t xml:space="preserve">款项作为预付款；待乙方在</w:t>
      </w:r>
      <w:r>
        <w:rPr>
          <w:rFonts w:ascii="宋体" w:hAnsi="宋体" w:eastAsia="宋体" w:cs="宋体"/>
          <w:color w:val="000000"/>
          <w:sz w:val="21"/>
          <w:szCs w:val="21"/>
        </w:rPr>
        <w:t xml:space="preserve">2026</w:t>
      </w:r>
      <w:r>
        <w:rPr>
          <w:rFonts w:hint="eastAsia" w:ascii="宋体" w:hAnsi="宋体" w:eastAsia="宋体" w:cs="宋体"/>
          <w:color w:val="000000"/>
          <w:sz w:val="21"/>
          <w:szCs w:val="21"/>
        </w:rPr>
        <w:t xml:space="preserve">年</w:t>
      </w:r>
      <w:r>
        <w:rPr>
          <w:rFonts w:ascii="宋体" w:hAnsi="宋体" w:eastAsia="宋体" w:cs="宋体"/>
          <w:color w:val="000000"/>
          <w:sz w:val="21"/>
          <w:szCs w:val="21"/>
        </w:rPr>
        <w:t xml:space="preserve">12</w:t>
      </w:r>
      <w:r>
        <w:rPr>
          <w:rFonts w:hint="eastAsia" w:ascii="宋体" w:hAnsi="宋体" w:eastAsia="宋体" w:cs="宋体"/>
          <w:color w:val="000000"/>
          <w:sz w:val="21"/>
          <w:szCs w:val="21"/>
        </w:rPr>
        <w:t xml:space="preserve">月提交项目实施进度情况报告，甲方评估通过后【20】个工作日内，支付项目进度款；项目完成，乙方提交项目验收资料，经甲方验收合格后【20】个工作日内，支付剩余款项。</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在签订合同时，乙方明确表示无需预付款或者主动要求降低预付款比例的，甲方可不适用上述关于预付款的规定。</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乙方应向甲方提供以下材料：</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A</w:t>
      </w:r>
      <w:r>
        <w:rPr>
          <w:rFonts w:hint="eastAsia" w:ascii="宋体" w:hAnsi="宋体" w:eastAsia="宋体" w:cs="宋体"/>
          <w:color w:val="000000"/>
          <w:sz w:val="21"/>
          <w:szCs w:val="21"/>
        </w:rPr>
        <w:t xml:space="preserve">、合法有效且符合甲方要求的发票，如已开通数字人民币账号，应提供数币账号；</w:t>
      </w:r>
      <w:r>
        <w:rPr>
          <w:rFonts w:ascii="宋体" w:hAnsi="宋体" w:eastAsia="宋体" w:cs="宋体"/>
          <w:color w:val="000000"/>
          <w:sz w:val="21"/>
          <w:szCs w:val="21"/>
        </w:rPr>
      </w:r>
      <w:r/>
    </w:p>
    <w:p>
      <w:pPr>
        <w:pStyle w:val="844"/>
        <w:ind w:firstLine="420"/>
        <w:jc w:val="left"/>
        <w:spacing w:line="360" w:lineRule="auto"/>
      </w:pPr>
      <w:r>
        <w:rPr>
          <w:rFonts w:ascii="宋体" w:hAnsi="宋体" w:eastAsia="宋体" w:cs="宋体"/>
          <w:color w:val="000000"/>
          <w:sz w:val="21"/>
          <w:szCs w:val="21"/>
        </w:rPr>
        <w:t xml:space="preserve">B</w:t>
      </w:r>
      <w:r>
        <w:rPr>
          <w:rFonts w:hint="eastAsia" w:ascii="宋体" w:hAnsi="宋体" w:eastAsia="宋体" w:cs="宋体"/>
          <w:color w:val="000000"/>
          <w:sz w:val="21"/>
          <w:szCs w:val="21"/>
        </w:rPr>
        <w:t xml:space="preserve">、支付剩余款项时，由甲乙双方盖章的《政府采购合同履行验收书》。</w:t>
      </w:r>
      <w:r/>
    </w:p>
    <w:p>
      <w:pPr>
        <w:pStyle w:val="857"/>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因乙方延迟提供发票的，甲方有权拒绝或延迟付款，甲方不构成逾期付款，不承担逾期付款的违约责任。</w:t>
      </w:r>
      <w:r/>
    </w:p>
    <w:p>
      <w:pPr>
        <w:pStyle w:val="84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付款方式：银行转账，优先采用数字人民币支付。乙方账户信息如下：</w:t>
      </w:r>
      <w:r/>
    </w:p>
    <w:p>
      <w:pPr>
        <w:pStyle w:val="857"/>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户名：</w:t>
      </w:r>
      <w:r>
        <w:rPr>
          <w:rFonts w:hint="eastAsia" w:ascii="宋体" w:hAnsi="宋体" w:eastAsia="宋体" w:cs="宋体"/>
          <w:color w:val="000000"/>
          <w:sz w:val="21"/>
          <w:szCs w:val="21"/>
        </w:rPr>
      </w:r>
      <w:r/>
    </w:p>
    <w:p>
      <w:pPr>
        <w:pStyle w:val="857"/>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开户行：</w:t>
      </w:r>
      <w:r/>
    </w:p>
    <w:p>
      <w:pPr>
        <w:pStyle w:val="857"/>
        <w:ind w:firstLine="420"/>
        <w:rPr>
          <w:rFonts w:ascii="宋体" w:hAnsi="宋体" w:eastAsia="宋体" w:cs="宋体"/>
          <w:color w:val="000000"/>
          <w:sz w:val="21"/>
          <w:szCs w:val="21"/>
        </w:rPr>
      </w:pPr>
      <w:r>
        <w:rPr>
          <w:rFonts w:hint="eastAsia" w:ascii="宋体" w:hAnsi="宋体" w:eastAsia="宋体" w:cs="宋体"/>
          <w:color w:val="000000"/>
          <w:sz w:val="21"/>
          <w:szCs w:val="21"/>
        </w:rPr>
        <w:t xml:space="preserve">账号：</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三、不可抗力</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因不可抗力（或甲、乙双方不能控制的原因）不能履行合同的，根据不可抗力的影响，部分或者全部免除责任。但合同一方迟延履行后发生不可抗力的，不能免除责任。</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合同一方因不可抗力不能履行合同的，应当自不可抗力发生后</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日内通知对方，以减轻可能给对方造成的损失，并应当在不可抗力事由消除后的</w:t>
      </w:r>
      <w:r>
        <w:rPr>
          <w:rFonts w:ascii="宋体" w:hAnsi="宋体" w:eastAsia="宋体" w:cs="宋体"/>
          <w:color w:val="000000"/>
          <w:sz w:val="21"/>
          <w:szCs w:val="21"/>
        </w:rPr>
        <w:t xml:space="preserve">30</w:t>
      </w:r>
      <w:r>
        <w:rPr>
          <w:rFonts w:hint="eastAsia" w:ascii="宋体" w:hAnsi="宋体" w:eastAsia="宋体" w:cs="宋体"/>
          <w:color w:val="000000"/>
          <w:sz w:val="21"/>
          <w:szCs w:val="21"/>
        </w:rPr>
        <w:t xml:space="preserve">日内提供书面证明。</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四、合同生效及其它</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本合同在双方法定（授权）代表人签字盖章后即生效。</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合同在执行过程中出现的未尽事宜，双方在不违背本合同和采购文件的原则下协商解决，协商结果以书面形式盖章记录在案，作为本合同的附件，与本合同具有同等法律效力，但需向甲方提交贰份备存。</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五、合同的解除和转让</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甲方和乙方协商一致，可以解除合同。</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有下列情形之一，合同一方可以解除合同：</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2.1</w:t>
      </w:r>
      <w:r>
        <w:rPr>
          <w:rFonts w:hint="eastAsia" w:ascii="宋体" w:hAnsi="宋体" w:eastAsia="宋体" w:cs="宋体"/>
          <w:color w:val="000000"/>
          <w:sz w:val="21"/>
          <w:szCs w:val="21"/>
        </w:rPr>
        <w:t xml:space="preserve">因不可抗力致使不能实现合同目的，未受不可抗力影响的一方有权解除合同；</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2.2</w:t>
      </w:r>
      <w:r>
        <w:rPr>
          <w:rFonts w:hint="eastAsia" w:ascii="宋体" w:hAnsi="宋体" w:eastAsia="宋体" w:cs="宋体"/>
          <w:color w:val="000000"/>
          <w:sz w:val="21"/>
          <w:szCs w:val="21"/>
        </w:rPr>
        <w:t xml:space="preserve">因合同一方违约导致合同不能履行，另一方有权解除合同。</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有下列情形之一的，甲方有权解除合同：</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3.1</w:t>
      </w:r>
      <w:r>
        <w:rPr>
          <w:rFonts w:hint="eastAsia" w:ascii="宋体" w:hAnsi="宋体" w:eastAsia="宋体" w:cs="宋体"/>
          <w:color w:val="000000"/>
          <w:sz w:val="21"/>
          <w:szCs w:val="21"/>
        </w:rPr>
        <w:t xml:space="preserve">甲方接到对乙方有效投诉记录累计达</w:t>
      </w: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次；</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3.2</w:t>
      </w:r>
      <w:r>
        <w:rPr>
          <w:rFonts w:hint="eastAsia" w:ascii="宋体" w:hAnsi="宋体" w:eastAsia="宋体" w:cs="宋体"/>
          <w:color w:val="000000"/>
          <w:sz w:val="21"/>
          <w:szCs w:val="21"/>
        </w:rPr>
        <w:t xml:space="preserve">在合同有效期内，乙方被行业主管部门取消经营资格的；</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3.3</w:t>
      </w:r>
      <w:r>
        <w:rPr>
          <w:rFonts w:hint="eastAsia" w:ascii="宋体" w:hAnsi="宋体" w:eastAsia="宋体" w:cs="宋体"/>
          <w:color w:val="000000"/>
          <w:sz w:val="21"/>
          <w:szCs w:val="21"/>
        </w:rPr>
        <w:t xml:space="preserve">在合同有效期内，乙方擅自变更、</w:t>
      </w:r>
      <w:r>
        <w:rPr>
          <w:rFonts w:hint="eastAsia" w:ascii="宋体" w:hAnsi="宋体" w:eastAsia="宋体" w:cs="宋体"/>
          <w:color w:val="000000"/>
          <w:sz w:val="21"/>
          <w:szCs w:val="21"/>
        </w:rPr>
        <w:t xml:space="preserve">转让、租借资格的；</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3.4</w:t>
      </w:r>
      <w:r>
        <w:rPr>
          <w:rFonts w:hint="eastAsia" w:ascii="宋体" w:hAnsi="宋体" w:eastAsia="宋体" w:cs="宋体"/>
          <w:color w:val="000000"/>
          <w:sz w:val="21"/>
          <w:szCs w:val="21"/>
        </w:rPr>
        <w:t xml:space="preserve">不如实反映情况，提供虚假材料的；</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3.5</w:t>
      </w:r>
      <w:r>
        <w:rPr>
          <w:rFonts w:hint="eastAsia" w:ascii="宋体" w:hAnsi="宋体" w:eastAsia="宋体" w:cs="宋体"/>
          <w:color w:val="000000"/>
          <w:sz w:val="21"/>
          <w:szCs w:val="21"/>
        </w:rPr>
        <w:t xml:space="preserve">检测报告与复检结果不符累计</w:t>
      </w: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次的；</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3.6</w:t>
      </w:r>
      <w:r>
        <w:rPr>
          <w:rFonts w:hint="eastAsia" w:ascii="宋体" w:hAnsi="宋体" w:eastAsia="宋体" w:cs="宋体"/>
          <w:color w:val="000000"/>
          <w:sz w:val="21"/>
          <w:szCs w:val="21"/>
        </w:rPr>
        <w:t xml:space="preserve">未按承诺的价格提供服务的；</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3.7</w:t>
      </w:r>
      <w:r>
        <w:rPr>
          <w:rFonts w:hint="eastAsia" w:ascii="宋体" w:hAnsi="宋体" w:eastAsia="宋体" w:cs="宋体"/>
          <w:color w:val="000000"/>
          <w:sz w:val="21"/>
          <w:szCs w:val="21"/>
        </w:rPr>
        <w:t xml:space="preserve">部分项目需要在当天出具完整检测报告的，乙方如累计两次无法做到，甲方有权终止本合同；</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3.8</w:t>
      </w:r>
      <w:r>
        <w:rPr>
          <w:rFonts w:hint="eastAsia" w:ascii="宋体" w:hAnsi="宋体" w:eastAsia="宋体" w:cs="宋体"/>
          <w:color w:val="000000"/>
          <w:sz w:val="21"/>
          <w:szCs w:val="21"/>
        </w:rPr>
        <w:t xml:space="preserve">如乙方发生泄密，甲方有权立即终止合同，并有权追究乙方违约责任；</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3.9</w:t>
      </w:r>
      <w:r>
        <w:rPr>
          <w:rFonts w:hint="eastAsia" w:ascii="宋体" w:hAnsi="宋体" w:eastAsia="宋体" w:cs="宋体"/>
          <w:color w:val="000000"/>
          <w:sz w:val="21"/>
          <w:szCs w:val="21"/>
        </w:rPr>
        <w:t xml:space="preserve">乙方未自行独立完成任一项检测报告或未经甲方同意，擅自委托其他检测机构出具的。</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4.</w:t>
      </w:r>
      <w:r>
        <w:rPr>
          <w:rFonts w:hint="eastAsia" w:ascii="宋体" w:hAnsi="宋体" w:eastAsia="宋体" w:cs="宋体"/>
          <w:color w:val="000000"/>
          <w:sz w:val="21"/>
          <w:szCs w:val="21"/>
        </w:rPr>
        <w:t xml:space="preserve">有权解除合同的一方，应当在违约事实或不可抗力发生之后三十天内书面通知对方提出解除合同，合同在书面通知到达对方时解除。</w:t>
      </w:r>
      <w:r>
        <w:rPr>
          <w:rFonts w:ascii="宋体" w:hAnsi="宋体" w:eastAsia="宋体" w:cs="宋体"/>
          <w:color w:val="000000"/>
          <w:sz w:val="21"/>
          <w:szCs w:val="21"/>
        </w:rPr>
      </w:r>
      <w:r/>
    </w:p>
    <w:p>
      <w:pPr>
        <w:pStyle w:val="844"/>
        <w:ind w:firstLine="420"/>
        <w:jc w:val="left"/>
        <w:spacing w:line="360" w:lineRule="auto"/>
        <w:rPr>
          <w:rFonts w:hint="eastAsia" w:ascii="宋体" w:hAnsi="宋体" w:eastAsia="宋体" w:cs="宋体"/>
          <w:color w:val="000000"/>
          <w:sz w:val="21"/>
          <w:szCs w:val="21"/>
        </w:rPr>
      </w:pPr>
      <w:r>
        <w:rPr>
          <w:rFonts w:ascii="宋体" w:hAnsi="宋体" w:eastAsia="宋体" w:cs="宋体"/>
          <w:color w:val="000000"/>
          <w:sz w:val="21"/>
          <w:szCs w:val="21"/>
        </w:rPr>
        <w:t xml:space="preserve">5.</w:t>
      </w:r>
      <w:r>
        <w:rPr>
          <w:rFonts w:hint="eastAsia" w:ascii="宋体" w:hAnsi="宋体" w:eastAsia="宋体" w:cs="宋体"/>
          <w:color w:val="000000"/>
          <w:sz w:val="21"/>
          <w:szCs w:val="21"/>
        </w:rPr>
        <w:t xml:space="preserve">未经甲方书面同意，本合同的部分和全部均不得转让。</w:t>
      </w:r>
      <w:r/>
    </w:p>
    <w:p>
      <w:pPr>
        <w:pStyle w:val="857"/>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六、违约责任</w:t>
      </w:r>
      <w:r/>
    </w:p>
    <w:p>
      <w:pPr>
        <w:pStyle w:val="857"/>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1.甲方无正当理由逾期支付合同款项的，每逾期一日，按当期应付未付款项的万分之五向乙方支付违约金，但以当期应付未付款项的10%为限。</w:t>
      </w:r>
      <w:r/>
    </w:p>
    <w:p>
      <w:pPr>
        <w:pStyle w:val="857"/>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乙方未按合同约定时限完成抽样、检测、数据报送、报告提交等工作，每逾期一日，按本合同总金额的万分之五支付违约金；单次逾期超3日的，甲方有权扣除该批次款项；逾期超15日的，甲方有权单方解除合同、不予支付剩余款项，乙方应向甲方支付合同金额20%的违约金，并赔偿全部损失。</w:t>
      </w:r>
      <w:r/>
    </w:p>
    <w:p>
      <w:pPr>
        <w:pStyle w:val="857"/>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3.乙方未按国家、行业及本项目标准开展抽检工作，出现</w:t>
      </w:r>
      <w:r>
        <w:rPr>
          <w:rFonts w:hint="eastAsia" w:ascii="宋体" w:hAnsi="宋体" w:eastAsia="宋体" w:cs="宋体"/>
          <w:color w:val="000000"/>
          <w:sz w:val="21"/>
          <w:szCs w:val="21"/>
        </w:rPr>
        <w:t xml:space="preserve">检测程序违规、操作不规范、数据失真、报告错误等问题，单次扣除该批次全部服务费用；出现两次及以上检测结果与复检结果不一致、检测结论错误的，甲方有权解除合同，扣除全部未结款项，乙方应向甲方支付合同金额20%的违约金，并赔偿全部损失。</w:t>
      </w:r>
      <w:r/>
    </w:p>
    <w:p>
      <w:pPr>
        <w:pStyle w:val="857"/>
        <w:ind w:firstLine="42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乙方违反数据、成果、项目信息保密约定，未经甲方书面同意擅自泄露、发布、引用、宣传项目抽检数据、报告及相关资料的，甲方有权立即解除合同，乙方按合同总金额的20%支付违约金，同时承担由此给甲方造成的全部损失、行政责任及第三方索赔损失。</w:t>
      </w:r>
      <w:r/>
    </w:p>
    <w:p>
      <w:pPr>
        <w:pStyle w:val="857"/>
        <w:ind w:firstLine="420"/>
        <w:rPr>
          <w:rFonts w:ascii="宋体" w:hAnsi="宋体" w:eastAsia="宋体" w:cs="宋体"/>
          <w:color w:val="000000"/>
          <w:sz w:val="21"/>
          <w:szCs w:val="21"/>
        </w:rPr>
      </w:pPr>
      <w:r>
        <w:rPr>
          <w:rFonts w:hint="eastAsia" w:ascii="宋体" w:hAnsi="宋体" w:eastAsia="宋体" w:cs="宋体"/>
          <w:color w:val="000000"/>
          <w:sz w:val="21"/>
          <w:szCs w:val="21"/>
        </w:rPr>
        <w:t xml:space="preserve">5.本项目严禁转包、分包，所有抽样、制样、检测工作必须由乙方自有在职人员完成。一经查实乙方存在转包、擅自分包、委托第三方机构出具检测报告的，甲方有权单方解除合同，扣除全部合同款项，乙方按合同总金额的20%支付违约金，并赔偿全部损失。</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ab/>
        <w:t xml:space="preserve">七、附则</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1.</w:t>
      </w:r>
      <w:r>
        <w:rPr>
          <w:rFonts w:hint="eastAsia" w:ascii="宋体" w:hAnsi="宋体" w:eastAsia="宋体" w:cs="宋体"/>
          <w:color w:val="000000"/>
          <w:sz w:val="21"/>
          <w:szCs w:val="21"/>
        </w:rPr>
        <w:t xml:space="preserve">合同份数</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本合同一式肆份，甲乙双方各执壹份，采购代理机构执壹份，政府采购监督管理部门执壹份，具有同等法律效力。</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2.</w:t>
      </w:r>
      <w:r>
        <w:rPr>
          <w:rFonts w:hint="eastAsia" w:ascii="宋体" w:hAnsi="宋体" w:eastAsia="宋体" w:cs="宋体"/>
          <w:color w:val="000000"/>
          <w:sz w:val="21"/>
          <w:szCs w:val="21"/>
        </w:rPr>
        <w:t xml:space="preserve">未尽事宜</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本合同未尽事宜应按《中华人民共和国民法典》、《中华人民共和国政府采购法》以及其他相关法律、法规之规定解释。</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ascii="宋体" w:hAnsi="宋体" w:eastAsia="宋体" w:cs="宋体"/>
          <w:color w:val="000000"/>
          <w:sz w:val="21"/>
          <w:szCs w:val="21"/>
        </w:rPr>
        <w:t xml:space="preserve">3.</w:t>
      </w:r>
      <w:r>
        <w:rPr>
          <w:rFonts w:hint="eastAsia" w:ascii="宋体" w:hAnsi="宋体" w:eastAsia="宋体" w:cs="宋体"/>
          <w:color w:val="000000"/>
          <w:sz w:val="21"/>
          <w:szCs w:val="21"/>
        </w:rPr>
        <w:t xml:space="preserve">争议解决</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甲乙双方因履行本合同发生争议的，应首先友好协商解决，协商不成</w:t>
      </w:r>
      <w:r>
        <w:rPr>
          <w:rFonts w:hint="eastAsia" w:ascii="宋体" w:hAnsi="宋体" w:eastAsia="宋体" w:cs="宋体"/>
          <w:color w:val="000000"/>
          <w:sz w:val="21"/>
          <w:szCs w:val="21"/>
        </w:rPr>
        <w:t xml:space="preserve">的，任何一方均有权向甲方所在地人民法院起诉。因乙方违约或乙方追究甲方违约但不成立，导致甲方为处理此纠纷产生的费用由乙方承担，该费用包括但不限于公证费、诉讼费、保全费、鉴定费、执行费、律师费、差旅费等。</w:t>
      </w:r>
      <w:r>
        <w:rPr>
          <w:rFonts w:ascii="宋体" w:hAnsi="宋体" w:eastAsia="宋体" w:cs="宋体"/>
          <w:color w:val="000000"/>
          <w:sz w:val="21"/>
          <w:szCs w:val="21"/>
        </w:rPr>
      </w:r>
      <w:r/>
    </w:p>
    <w:p>
      <w:pPr>
        <w:pStyle w:val="844"/>
        <w:ind w:firstLine="42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（以下无正文）</w:t>
      </w:r>
      <w:r/>
    </w:p>
    <w:p>
      <w:pPr>
        <w:pStyle w:val="857"/>
      </w:p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甲方：（公章或合同章）</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乙方：（公章或合同章）</w:t>
      </w:r>
      <w:r>
        <w:rPr>
          <w:rFonts w:ascii="宋体" w:hAnsi="宋体" w:eastAsia="宋体" w:cs="宋体"/>
          <w:color w:val="000000"/>
          <w:sz w:val="21"/>
          <w:szCs w:val="21"/>
        </w:rPr>
      </w:r>
      <w:r/>
    </w:p>
    <w:p>
      <w:pPr>
        <w:pStyle w:val="844"/>
        <w:ind w:firstLine="420"/>
        <w:jc w:val="left"/>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甲方代表签字：</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乙方代表签字：</w:t>
      </w:r>
      <w:r>
        <w:rPr>
          <w:rFonts w:ascii="宋体" w:hAnsi="宋体" w:eastAsia="宋体" w:cs="宋体"/>
          <w:color w:val="000000"/>
          <w:sz w:val="21"/>
          <w:szCs w:val="21"/>
        </w:rPr>
      </w:r>
      <w:r/>
    </w:p>
    <w:p>
      <w:pPr>
        <w:pStyle w:val="844"/>
        <w:ind w:firstLine="420"/>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日期：</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年</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月</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日</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                日期：</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年</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月</w:t>
      </w:r>
      <w:r>
        <w:rPr>
          <w:rFonts w:ascii="宋体" w:hAnsi="宋体" w:eastAsia="宋体" w:cs="宋体"/>
          <w:color w:val="000000"/>
          <w:sz w:val="21"/>
          <w:szCs w:val="21"/>
        </w:rPr>
        <w:t xml:space="preserve">  </w:t>
      </w:r>
      <w:r>
        <w:rPr>
          <w:rFonts w:hint="eastAsia" w:ascii="宋体" w:hAnsi="宋体" w:eastAsia="宋体" w:cs="宋体"/>
          <w:color w:val="000000"/>
          <w:sz w:val="21"/>
          <w:szCs w:val="21"/>
        </w:rPr>
        <w:t xml:space="preserve">日</w:t>
      </w:r>
      <w:r>
        <w:rPr>
          <w:rFonts w:hint="eastAsia" w:ascii="宋体" w:hAnsi="宋体" w:eastAsia="宋体" w:cs="宋体"/>
          <w:sz w:val="21"/>
          <w:szCs w:val="21"/>
        </w:rPr>
      </w:r>
      <w:r/>
    </w:p>
    <w:p>
      <w:pPr>
        <w:pStyle w:val="844"/>
        <w:spacing w:before="240" w:after="240" w:line="360" w:lineRule="auto"/>
        <w:rPr>
          <w:rFonts w:ascii="宋体" w:hAnsi="宋体" w:eastAsia="宋体"/>
          <w:sz w:val="21"/>
          <w:szCs w:val="21"/>
        </w:rPr>
      </w:pP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r>
      <w:r/>
    </w:p>
    <w:p>
      <w:pPr>
        <w:pStyle w:val="845"/>
        <w:jc w:val="center"/>
        <w:spacing w:line="360" w:lineRule="auto"/>
        <w:rPr>
          <w:rFonts w:ascii="宋体" w:hAnsi="宋体" w:eastAsia="宋体"/>
          <w:sz w:val="52"/>
        </w:rPr>
      </w:pPr>
      <w:r/>
      <w:bookmarkStart w:id="61" w:name="_Toc7356"/>
      <w:r>
        <w:rPr>
          <w:rFonts w:hint="eastAsia" w:ascii="宋体" w:hAnsi="宋体" w:eastAsia="宋体"/>
          <w:sz w:val="52"/>
        </w:rPr>
        <w:t xml:space="preserve">第五章 评审办法</w:t>
      </w:r>
      <w:bookmarkEnd w:id="61"/>
      <w:r>
        <w:rPr>
          <w:rFonts w:ascii="宋体" w:hAnsi="宋体" w:eastAsia="宋体"/>
          <w:sz w:val="52"/>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rPr>
      </w:pPr>
      <w:r>
        <w:rPr>
          <w:rFonts w:ascii="宋体" w:hAnsi="宋体" w:eastAsia="宋体"/>
        </w:rPr>
      </w:r>
      <w:r/>
    </w:p>
    <w:p>
      <w:pPr>
        <w:pStyle w:val="844"/>
        <w:spacing w:line="360" w:lineRule="auto"/>
        <w:rPr>
          <w:rFonts w:ascii="宋体" w:hAnsi="宋体" w:eastAsia="宋体"/>
          <w:sz w:val="21"/>
          <w:szCs w:val="21"/>
        </w:rPr>
      </w:pPr>
      <w:r>
        <w:rPr>
          <w:rFonts w:ascii="宋体" w:hAnsi="宋体" w:eastAsia="宋体"/>
          <w:sz w:val="21"/>
          <w:szCs w:val="21"/>
        </w:rPr>
      </w:r>
      <w:r/>
    </w:p>
    <w:p>
      <w:pPr>
        <w:pStyle w:val="844"/>
        <w:spacing w:line="360" w:lineRule="auto"/>
        <w:rPr>
          <w:rFonts w:ascii="宋体" w:hAnsi="宋体" w:eastAsia="宋体"/>
          <w:sz w:val="21"/>
          <w:szCs w:val="21"/>
        </w:rPr>
      </w:pPr>
      <w:r>
        <w:rPr>
          <w:rFonts w:ascii="宋体" w:hAnsi="宋体" w:eastAsia="宋体"/>
          <w:sz w:val="21"/>
          <w:szCs w:val="21"/>
        </w:rPr>
      </w:r>
      <w:r/>
    </w:p>
    <w:p>
      <w:pPr>
        <w:pStyle w:val="844"/>
        <w:ind w:firstLine="522"/>
        <w:spacing w:line="360" w:lineRule="auto"/>
        <w:rPr>
          <w:rFonts w:ascii="宋体" w:hAnsi="宋体" w:eastAsia="宋体"/>
          <w:b/>
          <w:sz w:val="21"/>
          <w:szCs w:val="21"/>
        </w:rPr>
      </w:pPr>
      <w:r>
        <w:rPr>
          <w:rFonts w:ascii="宋体" w:hAnsi="宋体" w:eastAsia="宋体"/>
          <w:b/>
        </w:rPr>
        <w:br w:type="page" w:clear="all"/>
      </w:r>
      <w:r>
        <w:rPr>
          <w:rFonts w:hint="eastAsia" w:ascii="宋体" w:hAnsi="宋体" w:eastAsia="宋体"/>
          <w:b/>
          <w:sz w:val="21"/>
          <w:szCs w:val="21"/>
        </w:rPr>
        <w:t xml:space="preserve">一、评审方法</w:t>
      </w:r>
      <w:r>
        <w:rPr>
          <w:rFonts w:ascii="宋体" w:hAnsi="宋体" w:eastAsia="宋体"/>
          <w:b/>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1、本次磋商采用综合评分法，即在</w:t>
      </w:r>
      <w:r>
        <w:rPr>
          <w:rFonts w:ascii="宋体" w:hAnsi="宋体" w:eastAsia="宋体"/>
          <w:sz w:val="21"/>
          <w:szCs w:val="21"/>
        </w:rPr>
        <w:t xml:space="preserve">响应文件满足</w:t>
      </w:r>
      <w:r>
        <w:rPr>
          <w:rFonts w:hint="eastAsia" w:ascii="宋体" w:hAnsi="宋体" w:eastAsia="宋体"/>
          <w:sz w:val="21"/>
          <w:szCs w:val="21"/>
        </w:rPr>
        <w:t xml:space="preserve">采购</w:t>
      </w:r>
      <w:r>
        <w:rPr>
          <w:rFonts w:ascii="宋体" w:hAnsi="宋体" w:eastAsia="宋体"/>
          <w:sz w:val="21"/>
          <w:szCs w:val="21"/>
        </w:rPr>
        <w:t xml:space="preserve">文件全部实质性要求且按评审因素的量化指标评审得分最高的供应商为成交候选供应商</w:t>
      </w:r>
      <w:r>
        <w:rPr>
          <w:rFonts w:hint="eastAsia" w:ascii="宋体" w:hAnsi="宋体" w:eastAsia="宋体"/>
          <w:sz w:val="21"/>
          <w:szCs w:val="21"/>
        </w:rPr>
        <w:t xml:space="preserve">。采购人书面授权磋商小组直接确定成交供应商</w:t>
      </w:r>
      <w:r>
        <w:rPr>
          <w:rFonts w:ascii="宋体" w:hAnsi="宋体" w:eastAsia="宋体"/>
          <w:sz w:val="21"/>
          <w:szCs w:val="21"/>
        </w:rPr>
        <w:t xml:space="preserve">。</w:t>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2、评审小组各成员独立对每个进入打分程序的有效磋商供应商的响应文件技术和资质部分以打分的形式进行评审和评价。</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hint="eastAsia" w:ascii="宋体" w:hAnsi="宋体" w:eastAsia="宋体"/>
          <w:sz w:val="21"/>
          <w:szCs w:val="21"/>
        </w:rPr>
        <w:t xml:space="preserve">3、对评委的评分（除价格分外）进行统计汇总，直接算术平均计算出每个磋商供应商的得分，加上价格得分即为每个磋商供应商的综合得分。</w:t>
      </w:r>
      <w:r>
        <w:rPr>
          <w:rFonts w:ascii="宋体" w:hAnsi="宋体" w:eastAsia="宋体"/>
          <w:sz w:val="21"/>
          <w:szCs w:val="21"/>
        </w:rPr>
      </w:r>
      <w:r/>
    </w:p>
    <w:p>
      <w:pPr>
        <w:pStyle w:val="844"/>
        <w:ind w:firstLine="420"/>
        <w:spacing w:line="360" w:lineRule="auto"/>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、如出现评审总得分最高的磋商供应商有两个或两个以上的，以</w:t>
      </w:r>
      <w:r>
        <w:rPr>
          <w:rFonts w:hint="eastAsia" w:ascii="宋体" w:hAnsi="宋体" w:eastAsia="宋体"/>
          <w:sz w:val="21"/>
          <w:szCs w:val="21"/>
        </w:rPr>
        <w:t xml:space="preserve">磋商报价较低者优先作为成交候选人，如果磋商报价也相同的，则由采购人组织以抽签方式确定成交候选人。</w:t>
      </w:r>
      <w:r>
        <w:rPr>
          <w:rFonts w:ascii="宋体" w:hAnsi="宋体" w:eastAsia="宋体"/>
          <w:sz w:val="21"/>
          <w:szCs w:val="21"/>
        </w:rPr>
      </w:r>
      <w:r/>
    </w:p>
    <w:p>
      <w:pPr>
        <w:pStyle w:val="844"/>
        <w:ind w:firstLine="420"/>
        <w:spacing w:line="360" w:lineRule="auto"/>
        <w:rPr>
          <w:rFonts w:hint="eastAsia" w:ascii="宋体" w:hAnsi="宋体" w:eastAsia="宋体"/>
          <w:sz w:val="21"/>
          <w:szCs w:val="21"/>
        </w:rPr>
      </w:pPr>
      <w:r>
        <w:rPr>
          <w:rFonts w:hint="eastAsia" w:ascii="宋体" w:hAnsi="宋体" w:eastAsia="宋体"/>
          <w:bCs/>
          <w:sz w:val="21"/>
          <w:szCs w:val="21"/>
        </w:rPr>
        <w:t xml:space="preserve">5、</w:t>
      </w:r>
      <w:r>
        <w:rPr>
          <w:rFonts w:hint="eastAsia" w:ascii="宋体" w:hAnsi="宋体" w:eastAsia="宋体"/>
          <w:sz w:val="21"/>
          <w:szCs w:val="21"/>
        </w:rPr>
        <w:t xml:space="preserve">本次采购共分为四个采购单元，磋商响应单位可选择其中一个或一个以上采购单元参与投标，但每家供应商最多只能成交一个采购单元。采购单元评审顺序按数字自然排列顺序，进入每个采购单元评审的实质性响应且具有得标权（已在前期采购单元评审中成交的供应商，不再具有该标段的得标权）的供应商不得少于</w:t>
      </w:r>
      <w:r>
        <w:rPr>
          <w:rFonts w:ascii="宋体" w:hAnsi="宋体" w:eastAsia="宋体"/>
          <w:sz w:val="21"/>
          <w:szCs w:val="21"/>
        </w:rPr>
        <w:t xml:space="preserve">3</w:t>
      </w:r>
      <w:r>
        <w:rPr>
          <w:rFonts w:hint="eastAsia" w:ascii="宋体" w:hAnsi="宋体" w:eastAsia="宋体"/>
          <w:sz w:val="21"/>
          <w:szCs w:val="21"/>
        </w:rPr>
        <w:t xml:space="preserve">家，否则该单元采购失败。</w:t>
      </w:r>
      <w:r/>
    </w:p>
    <w:p>
      <w:pPr>
        <w:pStyle w:val="844"/>
        <w:ind w:firstLine="422"/>
        <w:spacing w:line="360" w:lineRule="auto"/>
        <w:rPr>
          <w:rFonts w:ascii="宋体" w:hAnsi="宋体" w:eastAsia="宋体"/>
          <w:b/>
          <w:sz w:val="21"/>
          <w:szCs w:val="21"/>
        </w:rPr>
      </w:pPr>
      <w:r>
        <w:rPr>
          <w:rFonts w:ascii="宋体" w:hAnsi="宋体" w:eastAsia="宋体"/>
          <w:b/>
          <w:sz w:val="21"/>
          <w:szCs w:val="21"/>
        </w:rPr>
        <w:t xml:space="preserve">二、评分标准（保留两位小数）</w:t>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（一）第一采购单元</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报价得分（</w:t>
      </w:r>
      <w:r>
        <w:rPr>
          <w:rFonts w:ascii="宋体" w:hAnsi="宋体" w:eastAsia="宋体"/>
          <w:bCs/>
          <w:sz w:val="21"/>
          <w:szCs w:val="21"/>
        </w:rPr>
        <w:t xml:space="preserve">10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磋商总报价低于或等于采购预算价格的，为有效磋商报价。超采购预算的投标报价为无效响应报价。无效响应报价的响应文件不得中标。</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价格分采用低价优先法计算，即满足采购文件要求且响应价格最低的磋商报价为评标基准价，其价格分为满分</w:t>
      </w:r>
      <w:r>
        <w:rPr>
          <w:rFonts w:ascii="宋体" w:hAnsi="宋体" w:eastAsia="宋体"/>
          <w:bCs/>
          <w:sz w:val="21"/>
          <w:szCs w:val="21"/>
        </w:rPr>
        <w:t xml:space="preserve">10</w:t>
      </w:r>
      <w:r>
        <w:rPr>
          <w:rFonts w:hint="eastAsia" w:ascii="宋体" w:hAnsi="宋体" w:eastAsia="宋体"/>
          <w:bCs/>
          <w:sz w:val="21"/>
          <w:szCs w:val="21"/>
        </w:rPr>
        <w:t xml:space="preserve">分。其他供应商的价格分统一按照下列公式计算：</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磋商报价得分</w:t>
      </w:r>
      <w:r>
        <w:rPr>
          <w:rFonts w:ascii="宋体" w:hAnsi="宋体" w:eastAsia="宋体"/>
          <w:bCs/>
          <w:sz w:val="21"/>
          <w:szCs w:val="21"/>
        </w:rPr>
        <w:t xml:space="preserve">=</w:t>
      </w:r>
      <w:r>
        <w:rPr>
          <w:rFonts w:hint="eastAsia" w:ascii="宋体" w:hAnsi="宋体" w:eastAsia="宋体"/>
          <w:bCs/>
          <w:sz w:val="21"/>
          <w:szCs w:val="21"/>
        </w:rPr>
        <w:t xml:space="preserve">（评标基准价</w:t>
      </w:r>
      <w:r>
        <w:rPr>
          <w:rFonts w:ascii="宋体" w:hAnsi="宋体" w:eastAsia="宋体"/>
          <w:bCs/>
          <w:sz w:val="21"/>
          <w:szCs w:val="21"/>
        </w:rPr>
        <w:t xml:space="preserve">/</w:t>
      </w:r>
      <w:r>
        <w:rPr>
          <w:rFonts w:hint="eastAsia" w:ascii="宋体" w:hAnsi="宋体" w:eastAsia="宋体"/>
          <w:bCs/>
          <w:sz w:val="21"/>
          <w:szCs w:val="21"/>
        </w:rPr>
        <w:t xml:space="preserve">磋商报价）</w:t>
      </w:r>
      <w:r>
        <w:rPr>
          <w:rFonts w:ascii="宋体" w:hAnsi="宋体" w:eastAsia="宋体"/>
          <w:bCs/>
          <w:sz w:val="21"/>
          <w:szCs w:val="21"/>
        </w:rPr>
        <w:t xml:space="preserve">*</w:t>
      </w:r>
      <w:r>
        <w:rPr>
          <w:rFonts w:hint="eastAsia" w:ascii="宋体" w:hAnsi="宋体" w:eastAsia="宋体"/>
          <w:bCs/>
          <w:sz w:val="21"/>
          <w:szCs w:val="21"/>
        </w:rPr>
        <w:t xml:space="preserve">价格权值</w:t>
      </w:r>
      <w:r>
        <w:rPr>
          <w:rFonts w:ascii="宋体" w:hAnsi="宋体" w:eastAsia="宋体"/>
          <w:bCs/>
          <w:sz w:val="21"/>
          <w:szCs w:val="21"/>
        </w:rPr>
        <w:t xml:space="preserve">*100</w:t>
      </w:r>
      <w:r>
        <w:rPr>
          <w:rFonts w:hint="eastAsia" w:ascii="宋体" w:hAnsi="宋体" w:eastAsia="宋体"/>
          <w:bCs/>
          <w:sz w:val="21"/>
          <w:szCs w:val="21"/>
        </w:rPr>
        <w:t xml:space="preserve">，小数点后保留两位（价格权值为</w:t>
      </w:r>
      <w:r>
        <w:rPr>
          <w:rFonts w:ascii="宋体" w:hAnsi="宋体" w:eastAsia="宋体"/>
          <w:bCs/>
          <w:sz w:val="21"/>
          <w:szCs w:val="21"/>
        </w:rPr>
        <w:t xml:space="preserve">10%</w:t>
      </w:r>
      <w:r>
        <w:rPr>
          <w:rFonts w:hint="eastAsia" w:ascii="宋体" w:hAnsi="宋体" w:eastAsia="宋体"/>
          <w:bCs/>
          <w:sz w:val="21"/>
          <w:szCs w:val="21"/>
        </w:rPr>
        <w:t xml:space="preserve">）。</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服务总体方案：</w:t>
      </w:r>
      <w:r>
        <w:rPr>
          <w:rFonts w:ascii="宋体" w:hAnsi="宋体" w:eastAsia="宋体"/>
          <w:bCs/>
          <w:sz w:val="21"/>
          <w:szCs w:val="21"/>
        </w:rPr>
        <w:t xml:space="preserve">52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w:t>
      </w:r>
      <w:r>
        <w:rPr>
          <w:rFonts w:hint="eastAsia" w:ascii="宋体" w:hAnsi="宋体" w:eastAsia="宋体"/>
          <w:bCs/>
          <w:sz w:val="21"/>
          <w:szCs w:val="21"/>
        </w:rPr>
        <w:t xml:space="preserve">项目服务方案（</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综合评审对①项目需求的理解；②服务项目定位；③项目实施方案中工作计划、方法流程、时间安排。</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w:t>
      </w:r>
      <w:r>
        <w:rPr>
          <w:rFonts w:hint="eastAsia" w:ascii="宋体" w:hAnsi="宋体" w:eastAsia="宋体"/>
          <w:bCs/>
          <w:sz w:val="21"/>
          <w:szCs w:val="21"/>
        </w:rPr>
        <w:t xml:space="preserve">细完整、理解透彻、针对性强的，每有一项得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2.2</w:t>
      </w:r>
      <w:r>
        <w:rPr>
          <w:rFonts w:hint="eastAsia" w:ascii="宋体" w:hAnsi="宋体" w:eastAsia="宋体"/>
          <w:bCs/>
          <w:sz w:val="21"/>
          <w:szCs w:val="21"/>
        </w:rPr>
        <w:t xml:space="preserve">项目检测方案（</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投标人提供①监测方法的科学性、实效性；②监测质量保证的质控体系和合理措施；③监测报告提交时限情况。</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能体现上述评审要点且实施方案详细完整、理解透彻、针对性强的，每有一项得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2.3</w:t>
      </w:r>
      <w:r>
        <w:rPr>
          <w:rFonts w:hint="eastAsia" w:ascii="宋体" w:hAnsi="宋体" w:eastAsia="宋体"/>
          <w:bCs/>
          <w:sz w:val="21"/>
          <w:szCs w:val="21"/>
        </w:rPr>
        <w:t xml:space="preserve">项目抽样方案（</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投标人对本项目①实施过程中与县（区）绿色食品工作机构、受检主体的协调方案；②临时不定期飞行检查的安排。</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能体现上述评审要点且实施方案详细完整、理解透彻、针对性强的，每有一项得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2.4</w:t>
      </w:r>
      <w:r>
        <w:rPr>
          <w:rFonts w:hint="eastAsia" w:ascii="宋体" w:hAnsi="宋体" w:eastAsia="宋体"/>
          <w:bCs/>
          <w:sz w:val="21"/>
          <w:szCs w:val="21"/>
        </w:rPr>
        <w:t xml:space="preserve">实验室场地情况综合比较（</w:t>
      </w:r>
      <w:r>
        <w:rPr>
          <w:rFonts w:ascii="宋体" w:hAnsi="宋体" w:eastAsia="宋体"/>
          <w:bCs/>
          <w:sz w:val="21"/>
          <w:szCs w:val="21"/>
        </w:rPr>
        <w:t xml:space="preserve">3</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根据供应商针对本项目拟配备的实验场所方案情况进行综合评分，要求与食品农产品检测服务工作相适应，提供实验室平面布局图等相关证明材料彩色扫描件加盖公章，能充分满足项目需求、布局合理得</w:t>
      </w:r>
      <w:r>
        <w:rPr>
          <w:rFonts w:ascii="宋体" w:hAnsi="宋体" w:eastAsia="宋体"/>
          <w:bCs/>
          <w:sz w:val="21"/>
          <w:szCs w:val="21"/>
        </w:rPr>
        <w:t xml:space="preserve">3</w:t>
      </w:r>
      <w:r>
        <w:rPr>
          <w:rFonts w:hint="eastAsia" w:ascii="宋体" w:hAnsi="宋体" w:eastAsia="宋体"/>
          <w:bCs/>
          <w:sz w:val="21"/>
          <w:szCs w:val="21"/>
        </w:rPr>
        <w:t xml:space="preserve">分；能较好地满足项目需求、布局较合理得</w:t>
      </w:r>
      <w:r>
        <w:rPr>
          <w:rFonts w:ascii="宋体" w:hAnsi="宋体" w:eastAsia="宋体"/>
          <w:bCs/>
          <w:sz w:val="21"/>
          <w:szCs w:val="21"/>
        </w:rPr>
        <w:t xml:space="preserve">2</w:t>
      </w:r>
      <w:r>
        <w:rPr>
          <w:rFonts w:hint="eastAsia" w:ascii="宋体" w:hAnsi="宋体" w:eastAsia="宋体"/>
          <w:bCs/>
          <w:sz w:val="21"/>
          <w:szCs w:val="21"/>
        </w:rPr>
        <w:t xml:space="preserve">分</w:t>
      </w:r>
      <w:r>
        <w:rPr>
          <w:rFonts w:hint="eastAsia" w:ascii="宋体" w:hAnsi="宋体" w:eastAsia="宋体"/>
          <w:bCs/>
          <w:sz w:val="21"/>
          <w:szCs w:val="21"/>
        </w:rPr>
        <w:t xml:space="preserve">；基本满足项目需求、布局合理性较弱得</w:t>
      </w:r>
      <w:r>
        <w:rPr>
          <w:rFonts w:ascii="宋体" w:hAnsi="宋体" w:eastAsia="宋体"/>
          <w:bCs/>
          <w:sz w:val="21"/>
          <w:szCs w:val="21"/>
        </w:rPr>
        <w:t xml:space="preserve">1</w:t>
      </w:r>
      <w:r>
        <w:rPr>
          <w:rFonts w:hint="eastAsia" w:ascii="宋体" w:hAnsi="宋体" w:eastAsia="宋体"/>
          <w:bCs/>
          <w:sz w:val="21"/>
          <w:szCs w:val="21"/>
        </w:rPr>
        <w:t xml:space="preserve">分；未提供相关内容不得分。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2.5</w:t>
      </w:r>
      <w:r>
        <w:rPr>
          <w:rFonts w:hint="eastAsia" w:ascii="宋体" w:hAnsi="宋体" w:eastAsia="宋体"/>
          <w:bCs/>
          <w:sz w:val="21"/>
          <w:szCs w:val="21"/>
        </w:rPr>
        <w:t xml:space="preserve">检测仪器设备配备情况比较（</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评委根据响应单位仪器配备情况酌情打分（仪器包括：三重四极杆液质联用仪、三重四极杆气质联用仪、液相色谱仪、气相色谱仪、电感耦合等离子体质谱仪、原子吸收光谱仪、原子荧光光谱仪、超纯水仪），每具有</w:t>
      </w:r>
      <w:r>
        <w:rPr>
          <w:rFonts w:ascii="宋体" w:hAnsi="宋体" w:eastAsia="宋体"/>
          <w:bCs/>
          <w:sz w:val="21"/>
          <w:szCs w:val="21"/>
        </w:rPr>
        <w:t xml:space="preserve">1</w:t>
      </w:r>
      <w:r>
        <w:rPr>
          <w:rFonts w:hint="eastAsia" w:ascii="宋体" w:hAnsi="宋体" w:eastAsia="宋体"/>
          <w:bCs/>
          <w:sz w:val="21"/>
          <w:szCs w:val="21"/>
        </w:rPr>
        <w:t xml:space="preserve">类检测设备得</w:t>
      </w:r>
      <w:r>
        <w:rPr>
          <w:rFonts w:ascii="宋体" w:hAnsi="宋体" w:eastAsia="宋体"/>
          <w:bCs/>
          <w:sz w:val="21"/>
          <w:szCs w:val="21"/>
        </w:rPr>
        <w:t xml:space="preserve">0.5</w:t>
      </w:r>
      <w:r>
        <w:rPr>
          <w:rFonts w:hint="eastAsia" w:ascii="宋体" w:hAnsi="宋体" w:eastAsia="宋体"/>
          <w:bCs/>
          <w:sz w:val="21"/>
          <w:szCs w:val="21"/>
        </w:rPr>
        <w:t xml:space="preserve">分，最高</w:t>
      </w:r>
      <w:r>
        <w:rPr>
          <w:rFonts w:ascii="宋体" w:hAnsi="宋体" w:eastAsia="宋体"/>
          <w:bCs/>
          <w:sz w:val="21"/>
          <w:szCs w:val="21"/>
        </w:rPr>
        <w:t xml:space="preserve">4</w:t>
      </w:r>
      <w:r>
        <w:rPr>
          <w:rFonts w:hint="eastAsia" w:ascii="宋体" w:hAnsi="宋体" w:eastAsia="宋体"/>
          <w:bCs/>
          <w:sz w:val="21"/>
          <w:szCs w:val="21"/>
        </w:rPr>
        <w:t xml:space="preserve">分。如为自有的，需提供购置合同、发票、实物照片，未提供或缺项不得分；如为租赁的，需提供租赁合同、实物照片，未提供或缺项不得分；如承诺中标后购置或租赁的需提供盖章承诺书，否则不得分。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2.6</w:t>
      </w:r>
      <w:r>
        <w:rPr>
          <w:rFonts w:hint="eastAsia" w:ascii="宋体" w:hAnsi="宋体" w:eastAsia="宋体"/>
          <w:bCs/>
          <w:sz w:val="21"/>
          <w:szCs w:val="21"/>
        </w:rPr>
        <w:t xml:space="preserve">响应单位专职采样、制样人员配备比较（</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根据供应商针对本项目拟配备的专职采样、制样人员情况进行综合评分，提供相关配备方案，响应单位为相关人员缴纳近半年（至少一个月）的社保证明复印件以及人员相关证书等，专业性强、人员充分、架构合理得</w:t>
      </w:r>
      <w:r>
        <w:rPr>
          <w:rFonts w:ascii="宋体" w:hAnsi="宋体" w:eastAsia="宋体"/>
          <w:bCs/>
          <w:sz w:val="21"/>
          <w:szCs w:val="21"/>
        </w:rPr>
        <w:t xml:space="preserve">4</w:t>
      </w:r>
      <w:r>
        <w:rPr>
          <w:rFonts w:hint="eastAsia" w:ascii="宋体" w:hAnsi="宋体" w:eastAsia="宋体"/>
          <w:bCs/>
          <w:sz w:val="21"/>
          <w:szCs w:val="21"/>
        </w:rPr>
        <w:t xml:space="preserve">分；专业性较强、人员较充分、架构较合理的</w:t>
      </w:r>
      <w:r>
        <w:rPr>
          <w:rFonts w:ascii="宋体" w:hAnsi="宋体" w:eastAsia="宋体"/>
          <w:bCs/>
          <w:sz w:val="21"/>
          <w:szCs w:val="21"/>
        </w:rPr>
        <w:t xml:space="preserve">2</w:t>
      </w:r>
      <w:r>
        <w:rPr>
          <w:rFonts w:hint="eastAsia" w:ascii="宋体" w:hAnsi="宋体" w:eastAsia="宋体"/>
          <w:bCs/>
          <w:sz w:val="21"/>
          <w:szCs w:val="21"/>
        </w:rPr>
        <w:t xml:space="preserve">分；专业性一般、人员架构一般得</w:t>
      </w:r>
      <w:r>
        <w:rPr>
          <w:rFonts w:ascii="宋体" w:hAnsi="宋体" w:eastAsia="宋体"/>
          <w:bCs/>
          <w:sz w:val="21"/>
          <w:szCs w:val="21"/>
        </w:rPr>
        <w:t xml:space="preserve">1</w:t>
      </w:r>
      <w:r>
        <w:rPr>
          <w:rFonts w:hint="eastAsia" w:ascii="宋体" w:hAnsi="宋体" w:eastAsia="宋体"/>
          <w:bCs/>
          <w:sz w:val="21"/>
          <w:szCs w:val="21"/>
        </w:rPr>
        <w:t xml:space="preserve">分；未提供相关内容不得分。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2.7</w:t>
      </w:r>
      <w:r>
        <w:rPr>
          <w:rFonts w:hint="eastAsia" w:ascii="宋体" w:hAnsi="宋体" w:eastAsia="宋体"/>
          <w:bCs/>
          <w:sz w:val="21"/>
          <w:szCs w:val="21"/>
        </w:rPr>
        <w:t xml:space="preserve">响应单位专职检验人员配备比较（</w:t>
      </w:r>
      <w:r>
        <w:rPr>
          <w:rFonts w:ascii="宋体" w:hAnsi="宋体" w:eastAsia="宋体"/>
          <w:bCs/>
          <w:sz w:val="21"/>
          <w:szCs w:val="21"/>
        </w:rPr>
        <w:t xml:space="preserve">3</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根据供应商针对本项目拟配备的专职检验人员情况进行综合评分，提供相关配备方案，响应单位为相关人员缴纳近半年（至少一个月）的社保证明</w:t>
      </w:r>
      <w:r>
        <w:rPr>
          <w:rFonts w:hint="eastAsia" w:ascii="宋体" w:hAnsi="宋体" w:eastAsia="宋体"/>
          <w:bCs/>
          <w:sz w:val="21"/>
          <w:szCs w:val="21"/>
        </w:rPr>
        <w:t xml:space="preserve">复印件以及人员相关证书等，专业性强、人员充分、架构合理得</w:t>
      </w:r>
      <w:r>
        <w:rPr>
          <w:rFonts w:ascii="宋体" w:hAnsi="宋体" w:eastAsia="宋体"/>
          <w:bCs/>
          <w:sz w:val="21"/>
          <w:szCs w:val="21"/>
        </w:rPr>
        <w:t xml:space="preserve">3</w:t>
      </w:r>
      <w:r>
        <w:rPr>
          <w:rFonts w:hint="eastAsia" w:ascii="宋体" w:hAnsi="宋体" w:eastAsia="宋体"/>
          <w:bCs/>
          <w:sz w:val="21"/>
          <w:szCs w:val="21"/>
        </w:rPr>
        <w:t xml:space="preserve">分；专业性较强、人员较充分、架构较合理的</w:t>
      </w:r>
      <w:r>
        <w:rPr>
          <w:rFonts w:ascii="宋体" w:hAnsi="宋体" w:eastAsia="宋体"/>
          <w:bCs/>
          <w:sz w:val="21"/>
          <w:szCs w:val="21"/>
        </w:rPr>
        <w:t xml:space="preserve">2</w:t>
      </w:r>
      <w:r>
        <w:rPr>
          <w:rFonts w:hint="eastAsia" w:ascii="宋体" w:hAnsi="宋体" w:eastAsia="宋体"/>
          <w:bCs/>
          <w:sz w:val="21"/>
          <w:szCs w:val="21"/>
        </w:rPr>
        <w:t xml:space="preserve">分；专业性一般、人员架构一般得</w:t>
      </w:r>
      <w:r>
        <w:rPr>
          <w:rFonts w:ascii="宋体" w:hAnsi="宋体" w:eastAsia="宋体"/>
          <w:bCs/>
          <w:sz w:val="21"/>
          <w:szCs w:val="21"/>
        </w:rPr>
        <w:t xml:space="preserve">1</w:t>
      </w:r>
      <w:r>
        <w:rPr>
          <w:rFonts w:hint="eastAsia" w:ascii="宋体" w:hAnsi="宋体" w:eastAsia="宋体"/>
          <w:bCs/>
          <w:sz w:val="21"/>
          <w:szCs w:val="21"/>
        </w:rPr>
        <w:t xml:space="preserve">分；未提供相关内容不得分。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2.8</w:t>
      </w:r>
      <w:r>
        <w:rPr>
          <w:rFonts w:hint="eastAsia" w:ascii="宋体" w:hAnsi="宋体" w:eastAsia="宋体"/>
          <w:bCs/>
          <w:sz w:val="21"/>
          <w:szCs w:val="21"/>
        </w:rPr>
        <w:t xml:space="preserve">参与本项目的采样制样人员或检验人员（项目负责人不得兼任）职称情况：（</w:t>
      </w:r>
      <w:r>
        <w:rPr>
          <w:rFonts w:ascii="宋体" w:hAnsi="宋体" w:eastAsia="宋体"/>
          <w:bCs/>
          <w:sz w:val="21"/>
          <w:szCs w:val="21"/>
        </w:rPr>
        <w:t xml:space="preserve">5</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每有</w:t>
      </w:r>
      <w:r>
        <w:rPr>
          <w:rFonts w:ascii="宋体" w:hAnsi="宋体" w:eastAsia="宋体"/>
          <w:bCs/>
          <w:sz w:val="21"/>
          <w:szCs w:val="21"/>
        </w:rPr>
        <w:t xml:space="preserve">1</w:t>
      </w:r>
      <w:r>
        <w:rPr>
          <w:rFonts w:hint="eastAsia" w:ascii="宋体" w:hAnsi="宋体" w:eastAsia="宋体"/>
          <w:bCs/>
          <w:sz w:val="21"/>
          <w:szCs w:val="21"/>
        </w:rPr>
        <w:t xml:space="preserve">人具有中级及以上职称的得</w:t>
      </w:r>
      <w:r>
        <w:rPr>
          <w:rFonts w:ascii="宋体" w:hAnsi="宋体" w:eastAsia="宋体"/>
          <w:bCs/>
          <w:sz w:val="21"/>
          <w:szCs w:val="21"/>
        </w:rPr>
        <w:t xml:space="preserve">1</w:t>
      </w:r>
      <w:r>
        <w:rPr>
          <w:rFonts w:hint="eastAsia" w:ascii="宋体" w:hAnsi="宋体" w:eastAsia="宋体"/>
          <w:bCs/>
          <w:sz w:val="21"/>
          <w:szCs w:val="21"/>
        </w:rPr>
        <w:t xml:space="preserve">分，最高得</w:t>
      </w:r>
      <w:r>
        <w:rPr>
          <w:rFonts w:ascii="宋体" w:hAnsi="宋体" w:eastAsia="宋体"/>
          <w:bCs/>
          <w:sz w:val="21"/>
          <w:szCs w:val="21"/>
        </w:rPr>
        <w:t xml:space="preserve">5</w:t>
      </w:r>
      <w:r>
        <w:rPr>
          <w:rFonts w:hint="eastAsia" w:ascii="宋体" w:hAnsi="宋体" w:eastAsia="宋体"/>
          <w:bCs/>
          <w:sz w:val="21"/>
          <w:szCs w:val="21"/>
        </w:rPr>
        <w:t xml:space="preserve">分；响应单位需提供职称证书复印件及响应单位为相关人员缴纳近半年（至少一个月）的社保证明复印件，否则不得分。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2.9</w:t>
      </w:r>
      <w:r>
        <w:rPr>
          <w:rFonts w:hint="eastAsia" w:ascii="宋体" w:hAnsi="宋体" w:eastAsia="宋体"/>
          <w:bCs/>
          <w:sz w:val="21"/>
          <w:szCs w:val="21"/>
        </w:rPr>
        <w:t xml:space="preserve">项目负责人职称情况：（</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项目负责人具有正高级及以上职称的得</w:t>
      </w:r>
      <w:r>
        <w:rPr>
          <w:rFonts w:ascii="宋体" w:hAnsi="宋体" w:eastAsia="宋体"/>
          <w:bCs/>
          <w:sz w:val="21"/>
          <w:szCs w:val="21"/>
        </w:rPr>
        <w:t xml:space="preserve">2</w:t>
      </w:r>
      <w:r>
        <w:rPr>
          <w:rFonts w:hint="eastAsia" w:ascii="宋体" w:hAnsi="宋体" w:eastAsia="宋体"/>
          <w:bCs/>
          <w:sz w:val="21"/>
          <w:szCs w:val="21"/>
        </w:rPr>
        <w:t xml:space="preserve">分；具有副高级职称的得</w:t>
      </w:r>
      <w:r>
        <w:rPr>
          <w:rFonts w:ascii="宋体" w:hAnsi="宋体" w:eastAsia="宋体"/>
          <w:bCs/>
          <w:sz w:val="21"/>
          <w:szCs w:val="21"/>
        </w:rPr>
        <w:t xml:space="preserve">1</w:t>
      </w:r>
      <w:r>
        <w:rPr>
          <w:rFonts w:hint="eastAsia" w:ascii="宋体" w:hAnsi="宋体" w:eastAsia="宋体"/>
          <w:bCs/>
          <w:sz w:val="21"/>
          <w:szCs w:val="21"/>
        </w:rPr>
        <w:t xml:space="preserve">分。响应单位需提供职称证书复印件及响应单位为其缴纳近半年（至少一个月）的社保证明复印件，否则不得分。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2.10</w:t>
      </w:r>
      <w:r>
        <w:rPr>
          <w:rFonts w:hint="eastAsia" w:ascii="宋体" w:hAnsi="宋体" w:eastAsia="宋体"/>
          <w:bCs/>
          <w:sz w:val="21"/>
          <w:szCs w:val="21"/>
        </w:rPr>
        <w:t xml:space="preserve">响应单位人员能力比较（</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具有</w:t>
      </w:r>
      <w:r>
        <w:rPr>
          <w:rFonts w:ascii="宋体" w:hAnsi="宋体" w:eastAsia="宋体"/>
          <w:bCs/>
          <w:sz w:val="21"/>
          <w:szCs w:val="21"/>
        </w:rPr>
        <w:t xml:space="preserve">CMA</w:t>
      </w:r>
      <w:r>
        <w:rPr>
          <w:rFonts w:hint="eastAsia" w:ascii="宋体" w:hAnsi="宋体" w:eastAsia="宋体"/>
          <w:bCs/>
          <w:sz w:val="21"/>
          <w:szCs w:val="21"/>
        </w:rPr>
        <w:t xml:space="preserve">评审员或</w:t>
      </w:r>
      <w:r>
        <w:rPr>
          <w:rFonts w:ascii="宋体" w:hAnsi="宋体" w:eastAsia="宋体"/>
          <w:bCs/>
          <w:sz w:val="21"/>
          <w:szCs w:val="21"/>
        </w:rPr>
        <w:t xml:space="preserve">CATL</w:t>
      </w:r>
      <w:r>
        <w:rPr>
          <w:rFonts w:hint="eastAsia" w:ascii="宋体" w:hAnsi="宋体" w:eastAsia="宋体"/>
          <w:bCs/>
          <w:sz w:val="21"/>
          <w:szCs w:val="21"/>
        </w:rPr>
        <w:t xml:space="preserve">评审员或绿色食品评审专家的得</w:t>
      </w:r>
      <w:r>
        <w:rPr>
          <w:rFonts w:ascii="宋体" w:hAnsi="宋体" w:eastAsia="宋体"/>
          <w:bCs/>
          <w:sz w:val="21"/>
          <w:szCs w:val="21"/>
        </w:rPr>
        <w:t xml:space="preserve">2</w:t>
      </w:r>
      <w:r>
        <w:rPr>
          <w:rFonts w:hint="eastAsia" w:ascii="宋体" w:hAnsi="宋体" w:eastAsia="宋体"/>
          <w:bCs/>
          <w:sz w:val="21"/>
          <w:szCs w:val="21"/>
        </w:rPr>
        <w:t xml:space="preserve">分，最高得</w:t>
      </w:r>
      <w:r>
        <w:rPr>
          <w:rFonts w:ascii="宋体" w:hAnsi="宋体" w:eastAsia="宋体"/>
          <w:bCs/>
          <w:sz w:val="21"/>
          <w:szCs w:val="21"/>
        </w:rPr>
        <w:t xml:space="preserve">2</w:t>
      </w:r>
      <w:r>
        <w:rPr>
          <w:rFonts w:hint="eastAsia" w:ascii="宋体" w:hAnsi="宋体" w:eastAsia="宋体"/>
          <w:bCs/>
          <w:sz w:val="21"/>
          <w:szCs w:val="21"/>
        </w:rPr>
        <w:t xml:space="preserve">分。响应单位需提供职称证书复印件及响应单位为其缴纳近半年（至少一个月）的社保证明复印件，否则不得分。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2.11</w:t>
      </w:r>
      <w:r>
        <w:rPr>
          <w:rFonts w:hint="eastAsia" w:ascii="宋体" w:hAnsi="宋体" w:eastAsia="宋体"/>
          <w:bCs/>
          <w:sz w:val="21"/>
          <w:szCs w:val="21"/>
        </w:rPr>
        <w:t xml:space="preserve">服务响应时间比较（</w:t>
      </w:r>
      <w:r>
        <w:rPr>
          <w:rFonts w:ascii="宋体" w:hAnsi="宋体" w:eastAsia="宋体"/>
          <w:bCs/>
          <w:sz w:val="21"/>
          <w:szCs w:val="21"/>
        </w:rPr>
        <w:t xml:space="preserve">3</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接到采购单位通知后响应到达采购方，</w:t>
      </w:r>
      <w:r>
        <w:rPr>
          <w:rFonts w:ascii="宋体" w:hAnsi="宋体" w:eastAsia="宋体"/>
          <w:bCs/>
          <w:sz w:val="21"/>
          <w:szCs w:val="21"/>
        </w:rPr>
        <w:t xml:space="preserve">6</w:t>
      </w:r>
      <w:r>
        <w:rPr>
          <w:rFonts w:hint="eastAsia" w:ascii="宋体" w:hAnsi="宋体" w:eastAsia="宋体"/>
          <w:bCs/>
          <w:sz w:val="21"/>
          <w:szCs w:val="21"/>
        </w:rPr>
        <w:t xml:space="preserve">小时及以内得</w:t>
      </w:r>
      <w:r>
        <w:rPr>
          <w:rFonts w:ascii="宋体" w:hAnsi="宋体" w:eastAsia="宋体"/>
          <w:bCs/>
          <w:sz w:val="21"/>
          <w:szCs w:val="21"/>
        </w:rPr>
        <w:t xml:space="preserve">3</w:t>
      </w:r>
      <w:r>
        <w:rPr>
          <w:rFonts w:hint="eastAsia" w:ascii="宋体" w:hAnsi="宋体" w:eastAsia="宋体"/>
          <w:bCs/>
          <w:sz w:val="21"/>
          <w:szCs w:val="21"/>
        </w:rPr>
        <w:t xml:space="preserve">分，</w:t>
      </w:r>
      <w:r>
        <w:rPr>
          <w:rFonts w:ascii="宋体" w:hAnsi="宋体" w:eastAsia="宋体"/>
          <w:bCs/>
          <w:sz w:val="21"/>
          <w:szCs w:val="21"/>
        </w:rPr>
        <w:t xml:space="preserve">6</w:t>
      </w:r>
      <w:r>
        <w:rPr>
          <w:rFonts w:hint="eastAsia" w:ascii="宋体" w:hAnsi="宋体" w:eastAsia="宋体"/>
          <w:bCs/>
          <w:sz w:val="21"/>
          <w:szCs w:val="21"/>
        </w:rPr>
        <w:t xml:space="preserve">（不含）</w:t>
      </w:r>
      <w:r>
        <w:rPr>
          <w:rFonts w:ascii="宋体" w:hAnsi="宋体" w:eastAsia="宋体"/>
          <w:bCs/>
          <w:sz w:val="21"/>
          <w:szCs w:val="21"/>
        </w:rPr>
        <w:t xml:space="preserve">-12</w:t>
      </w:r>
      <w:r>
        <w:rPr>
          <w:rFonts w:hint="eastAsia" w:ascii="宋体" w:hAnsi="宋体" w:eastAsia="宋体"/>
          <w:bCs/>
          <w:sz w:val="21"/>
          <w:szCs w:val="21"/>
        </w:rPr>
        <w:t xml:space="preserve">小时（含）的得</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t xml:space="preserve">12</w:t>
      </w:r>
      <w:r>
        <w:rPr>
          <w:rFonts w:hint="eastAsia" w:ascii="宋体" w:hAnsi="宋体" w:eastAsia="宋体"/>
          <w:bCs/>
          <w:sz w:val="21"/>
          <w:szCs w:val="21"/>
        </w:rPr>
        <w:t xml:space="preserve">（不含）</w:t>
      </w:r>
      <w:r>
        <w:rPr>
          <w:rFonts w:ascii="宋体" w:hAnsi="宋体" w:eastAsia="宋体"/>
          <w:bCs/>
          <w:sz w:val="21"/>
          <w:szCs w:val="21"/>
        </w:rPr>
        <w:t xml:space="preserve">-24</w:t>
      </w:r>
      <w:r>
        <w:rPr>
          <w:rFonts w:hint="eastAsia" w:ascii="宋体" w:hAnsi="宋体" w:eastAsia="宋体"/>
          <w:bCs/>
          <w:sz w:val="21"/>
          <w:szCs w:val="21"/>
        </w:rPr>
        <w:t xml:space="preserve">小时（含）的得</w:t>
      </w:r>
      <w:r>
        <w:rPr>
          <w:rFonts w:ascii="宋体" w:hAnsi="宋体" w:eastAsia="宋体"/>
          <w:bCs/>
          <w:sz w:val="21"/>
          <w:szCs w:val="21"/>
        </w:rPr>
        <w:t xml:space="preserve">1</w:t>
      </w:r>
      <w:r>
        <w:rPr>
          <w:rFonts w:hint="eastAsia" w:ascii="宋体" w:hAnsi="宋体" w:eastAsia="宋体"/>
          <w:bCs/>
          <w:sz w:val="21"/>
          <w:szCs w:val="21"/>
        </w:rPr>
        <w:t xml:space="preserve">分，</w:t>
      </w:r>
      <w:r>
        <w:rPr>
          <w:rFonts w:ascii="宋体" w:hAnsi="宋体" w:eastAsia="宋体"/>
          <w:bCs/>
          <w:sz w:val="21"/>
          <w:szCs w:val="21"/>
        </w:rPr>
        <w:t xml:space="preserve">24</w:t>
      </w:r>
      <w:r>
        <w:rPr>
          <w:rFonts w:hint="eastAsia" w:ascii="宋体" w:hAnsi="宋体" w:eastAsia="宋体"/>
          <w:bCs/>
          <w:sz w:val="21"/>
          <w:szCs w:val="21"/>
        </w:rPr>
        <w:t xml:space="preserve">小时以上不得分，提供盖章承诺函，否则不得分。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2.12</w:t>
      </w:r>
      <w:r>
        <w:rPr>
          <w:rFonts w:hint="eastAsia" w:ascii="宋体" w:hAnsi="宋体" w:eastAsia="宋体"/>
          <w:bCs/>
          <w:sz w:val="21"/>
          <w:szCs w:val="21"/>
        </w:rPr>
        <w:t xml:space="preserve">抽样</w:t>
      </w:r>
      <w:r>
        <w:rPr>
          <w:rFonts w:hint="eastAsia" w:ascii="宋体" w:hAnsi="宋体" w:eastAsia="宋体"/>
          <w:bCs/>
          <w:sz w:val="21"/>
          <w:szCs w:val="21"/>
        </w:rPr>
        <w:t xml:space="preserve">车辆（</w:t>
      </w:r>
      <w:r>
        <w:rPr>
          <w:rFonts w:ascii="宋体" w:hAnsi="宋体" w:eastAsia="宋体"/>
          <w:bCs/>
          <w:sz w:val="21"/>
          <w:szCs w:val="21"/>
        </w:rPr>
        <w:t xml:space="preserve">3</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针对本项目抽样车辆配备情况：</w:t>
      </w:r>
      <w:r>
        <w:rPr>
          <w:rFonts w:ascii="宋体" w:hAnsi="宋体" w:eastAsia="宋体"/>
          <w:bCs/>
          <w:sz w:val="21"/>
          <w:szCs w:val="21"/>
        </w:rPr>
        <w:t xml:space="preserve">2</w:t>
      </w:r>
      <w:r>
        <w:rPr>
          <w:rFonts w:hint="eastAsia" w:ascii="宋体" w:hAnsi="宋体" w:eastAsia="宋体"/>
          <w:bCs/>
          <w:sz w:val="21"/>
          <w:szCs w:val="21"/>
        </w:rPr>
        <w:t xml:space="preserve">辆≤车辆＜</w:t>
      </w:r>
      <w:r>
        <w:rPr>
          <w:rFonts w:ascii="宋体" w:hAnsi="宋体" w:eastAsia="宋体"/>
          <w:bCs/>
          <w:sz w:val="21"/>
          <w:szCs w:val="21"/>
        </w:rPr>
        <w:t xml:space="preserve">4</w:t>
      </w:r>
      <w:r>
        <w:rPr>
          <w:rFonts w:hint="eastAsia" w:ascii="宋体" w:hAnsi="宋体" w:eastAsia="宋体"/>
          <w:bCs/>
          <w:sz w:val="21"/>
          <w:szCs w:val="21"/>
        </w:rPr>
        <w:t xml:space="preserve">辆得</w:t>
      </w:r>
      <w:r>
        <w:rPr>
          <w:rFonts w:ascii="宋体" w:hAnsi="宋体" w:eastAsia="宋体"/>
          <w:bCs/>
          <w:sz w:val="21"/>
          <w:szCs w:val="21"/>
        </w:rPr>
        <w:t xml:space="preserve">1</w:t>
      </w:r>
      <w:r>
        <w:rPr>
          <w:rFonts w:hint="eastAsia" w:ascii="宋体" w:hAnsi="宋体" w:eastAsia="宋体"/>
          <w:bCs/>
          <w:sz w:val="21"/>
          <w:szCs w:val="21"/>
        </w:rPr>
        <w:t xml:space="preserve">分，</w:t>
      </w:r>
      <w:r>
        <w:rPr>
          <w:rFonts w:ascii="宋体" w:hAnsi="宋体" w:eastAsia="宋体"/>
          <w:bCs/>
          <w:sz w:val="21"/>
          <w:szCs w:val="21"/>
        </w:rPr>
        <w:t xml:space="preserve">4</w:t>
      </w:r>
      <w:r>
        <w:rPr>
          <w:rFonts w:hint="eastAsia" w:ascii="宋体" w:hAnsi="宋体" w:eastAsia="宋体"/>
          <w:bCs/>
          <w:sz w:val="21"/>
          <w:szCs w:val="21"/>
        </w:rPr>
        <w:t xml:space="preserve">辆≤车辆＜</w:t>
      </w:r>
      <w:r>
        <w:rPr>
          <w:rFonts w:ascii="宋体" w:hAnsi="宋体" w:eastAsia="宋体"/>
          <w:bCs/>
          <w:sz w:val="21"/>
          <w:szCs w:val="21"/>
        </w:rPr>
        <w:t xml:space="preserve">6</w:t>
      </w:r>
      <w:r>
        <w:rPr>
          <w:rFonts w:hint="eastAsia" w:ascii="宋体" w:hAnsi="宋体" w:eastAsia="宋体"/>
          <w:bCs/>
          <w:sz w:val="21"/>
          <w:szCs w:val="21"/>
        </w:rPr>
        <w:t xml:space="preserve">辆得</w:t>
      </w:r>
      <w:r>
        <w:rPr>
          <w:rFonts w:ascii="宋体" w:hAnsi="宋体" w:eastAsia="宋体"/>
          <w:bCs/>
          <w:sz w:val="21"/>
          <w:szCs w:val="21"/>
        </w:rPr>
        <w:t xml:space="preserve">2</w:t>
      </w:r>
      <w:r>
        <w:rPr>
          <w:rFonts w:hint="eastAsia" w:ascii="宋体" w:hAnsi="宋体" w:eastAsia="宋体"/>
          <w:bCs/>
          <w:sz w:val="21"/>
          <w:szCs w:val="21"/>
        </w:rPr>
        <w:t xml:space="preserve">分，车辆≥</w:t>
      </w:r>
      <w:r>
        <w:rPr>
          <w:rFonts w:ascii="宋体" w:hAnsi="宋体" w:eastAsia="宋体"/>
          <w:bCs/>
          <w:sz w:val="21"/>
          <w:szCs w:val="21"/>
        </w:rPr>
        <w:t xml:space="preserve">6</w:t>
      </w:r>
      <w:r>
        <w:rPr>
          <w:rFonts w:hint="eastAsia" w:ascii="宋体" w:hAnsi="宋体" w:eastAsia="宋体"/>
          <w:bCs/>
          <w:sz w:val="21"/>
          <w:szCs w:val="21"/>
        </w:rPr>
        <w:t xml:space="preserve">辆得</w:t>
      </w:r>
      <w:r>
        <w:rPr>
          <w:rFonts w:ascii="宋体" w:hAnsi="宋体" w:eastAsia="宋体"/>
          <w:bCs/>
          <w:sz w:val="21"/>
          <w:szCs w:val="21"/>
        </w:rPr>
        <w:t xml:space="preserve">3</w:t>
      </w:r>
      <w:r>
        <w:rPr>
          <w:rFonts w:hint="eastAsia" w:ascii="宋体" w:hAnsi="宋体" w:eastAsia="宋体"/>
          <w:bCs/>
          <w:sz w:val="21"/>
          <w:szCs w:val="21"/>
        </w:rPr>
        <w:t xml:space="preserve">分，最高得</w:t>
      </w:r>
      <w:r>
        <w:rPr>
          <w:rFonts w:ascii="宋体" w:hAnsi="宋体" w:eastAsia="宋体"/>
          <w:bCs/>
          <w:sz w:val="21"/>
          <w:szCs w:val="21"/>
        </w:rPr>
        <w:t xml:space="preserve">3</w:t>
      </w:r>
      <w:r>
        <w:rPr>
          <w:rFonts w:hint="eastAsia" w:ascii="宋体" w:hAnsi="宋体" w:eastAsia="宋体"/>
          <w:bCs/>
          <w:sz w:val="21"/>
          <w:szCs w:val="21"/>
        </w:rPr>
        <w:t xml:space="preserve">分。如为自有的，需提供车辆的行驶证复印件、实物照片，未提供或缺项不得分；如为租赁的，需提供租赁合同、车辆的行驶证复印件、实物照片，未提供或缺项不得分；如承诺中标后购置或租赁的需提供盖章承诺书，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2.13</w:t>
      </w:r>
      <w:r>
        <w:rPr>
          <w:rFonts w:hint="eastAsia" w:ascii="宋体" w:hAnsi="宋体" w:eastAsia="宋体"/>
          <w:bCs/>
          <w:sz w:val="21"/>
          <w:szCs w:val="21"/>
        </w:rPr>
        <w:t xml:space="preserve">车载冰箱或保温箱（</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具备用于样品保存的车载冰箱或保温箱（非泡沫盒）：</w:t>
      </w:r>
      <w:r>
        <w:rPr>
          <w:rFonts w:ascii="宋体" w:hAnsi="宋体" w:eastAsia="宋体"/>
          <w:bCs/>
          <w:sz w:val="21"/>
          <w:szCs w:val="21"/>
        </w:rPr>
        <w:t xml:space="preserve">4</w:t>
      </w:r>
      <w:r>
        <w:rPr>
          <w:rFonts w:hint="eastAsia" w:ascii="宋体" w:hAnsi="宋体" w:eastAsia="宋体"/>
          <w:bCs/>
          <w:sz w:val="21"/>
          <w:szCs w:val="21"/>
        </w:rPr>
        <w:t xml:space="preserve">个≤数量＜</w:t>
      </w:r>
      <w:r>
        <w:rPr>
          <w:rFonts w:ascii="宋体" w:hAnsi="宋体" w:eastAsia="宋体"/>
          <w:bCs/>
          <w:sz w:val="21"/>
          <w:szCs w:val="21"/>
        </w:rPr>
        <w:t xml:space="preserve">8</w:t>
      </w:r>
      <w:r>
        <w:rPr>
          <w:rFonts w:hint="eastAsia" w:ascii="宋体" w:hAnsi="宋体" w:eastAsia="宋体"/>
          <w:bCs/>
          <w:sz w:val="21"/>
          <w:szCs w:val="21"/>
        </w:rPr>
        <w:t xml:space="preserve">个，得</w:t>
      </w:r>
      <w:r>
        <w:rPr>
          <w:rFonts w:ascii="宋体" w:hAnsi="宋体" w:eastAsia="宋体"/>
          <w:bCs/>
          <w:sz w:val="21"/>
          <w:szCs w:val="21"/>
        </w:rPr>
        <w:t xml:space="preserve">1</w:t>
      </w:r>
      <w:r>
        <w:rPr>
          <w:rFonts w:hint="eastAsia" w:ascii="宋体" w:hAnsi="宋体" w:eastAsia="宋体"/>
          <w:bCs/>
          <w:sz w:val="21"/>
          <w:szCs w:val="21"/>
        </w:rPr>
        <w:t xml:space="preserve">分，数量≥</w:t>
      </w:r>
      <w:r>
        <w:rPr>
          <w:rFonts w:ascii="宋体" w:hAnsi="宋体" w:eastAsia="宋体"/>
          <w:bCs/>
          <w:sz w:val="21"/>
          <w:szCs w:val="21"/>
        </w:rPr>
        <w:t xml:space="preserve">8</w:t>
      </w:r>
      <w:r>
        <w:rPr>
          <w:rFonts w:hint="eastAsia" w:ascii="宋体" w:hAnsi="宋体" w:eastAsia="宋体"/>
          <w:bCs/>
          <w:sz w:val="21"/>
          <w:szCs w:val="21"/>
        </w:rPr>
        <w:t xml:space="preserve">个，得</w:t>
      </w:r>
      <w:r>
        <w:rPr>
          <w:rFonts w:ascii="宋体" w:hAnsi="宋体" w:eastAsia="宋体"/>
          <w:bCs/>
          <w:sz w:val="21"/>
          <w:szCs w:val="21"/>
        </w:rPr>
        <w:t xml:space="preserve">2</w:t>
      </w:r>
      <w:r>
        <w:rPr>
          <w:rFonts w:hint="eastAsia" w:ascii="宋体" w:hAnsi="宋体" w:eastAsia="宋体"/>
          <w:bCs/>
          <w:sz w:val="21"/>
          <w:szCs w:val="21"/>
        </w:rPr>
        <w:t xml:space="preserve">分，如为自有的，需提供购置合同、发票、实物照片，未提供或缺项不得分；如为租赁的，需提供租赁合同、实物照片，未提供或缺项不得分；如承诺中标后购置或租赁的需提供盖章承诺书，否则不得分。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2.14</w:t>
      </w:r>
      <w:r>
        <w:rPr>
          <w:rFonts w:hint="eastAsia" w:ascii="宋体" w:hAnsi="宋体" w:eastAsia="宋体"/>
          <w:bCs/>
          <w:sz w:val="21"/>
          <w:szCs w:val="21"/>
        </w:rPr>
        <w:t xml:space="preserve">专用冷库（</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响应单位针对本项目投入农产品保存专用冷库（能满足冷藏及冷冻功能）的得</w:t>
      </w:r>
      <w:r>
        <w:rPr>
          <w:rFonts w:ascii="宋体" w:hAnsi="宋体" w:eastAsia="宋体"/>
          <w:bCs/>
          <w:sz w:val="21"/>
          <w:szCs w:val="21"/>
        </w:rPr>
        <w:t xml:space="preserve">2</w:t>
      </w:r>
      <w:r>
        <w:rPr>
          <w:rFonts w:hint="eastAsia" w:ascii="宋体" w:hAnsi="宋体" w:eastAsia="宋体"/>
          <w:bCs/>
          <w:sz w:val="21"/>
          <w:szCs w:val="21"/>
        </w:rPr>
        <w:t xml:space="preserve">分。如为自有的，需提供购置或建设合同、发票、实物照片，未提供或缺项不得分；如为租赁的，需提供租赁合同、实物照片，未提供或缺项不得分；如承诺中标后购置或租赁的需提供盖章承诺书，否则不得分。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2.15</w:t>
      </w:r>
      <w:r>
        <w:rPr>
          <w:rFonts w:hint="eastAsia" w:ascii="宋体" w:hAnsi="宋体" w:eastAsia="宋体"/>
          <w:bCs/>
          <w:sz w:val="21"/>
          <w:szCs w:val="21"/>
        </w:rPr>
        <w:t xml:space="preserve">质量控制方案（</w:t>
      </w:r>
      <w:r>
        <w:rPr>
          <w:rFonts w:ascii="宋体" w:hAnsi="宋体" w:eastAsia="宋体"/>
          <w:bCs/>
          <w:sz w:val="21"/>
          <w:szCs w:val="21"/>
        </w:rPr>
        <w:t xml:space="preserve">3</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投标人①对本项目中的重点、难点的分析与措施，人员训练计划、安全文明作业；②实施预案</w:t>
      </w:r>
      <w:r>
        <w:rPr>
          <w:rFonts w:hint="eastAsia" w:ascii="宋体" w:hAnsi="宋体" w:eastAsia="宋体"/>
          <w:bCs/>
          <w:sz w:val="21"/>
          <w:szCs w:val="21"/>
        </w:rPr>
        <w:t xml:space="preserve">保密措施以及后期服务保障等方面的考虑。</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能体现上述评审要点且实施方案详细完整、理解透彻、针对性强的，每有一项得</w:t>
      </w:r>
      <w:r>
        <w:rPr>
          <w:rFonts w:ascii="宋体" w:hAnsi="宋体" w:eastAsia="宋体"/>
          <w:bCs/>
          <w:sz w:val="21"/>
          <w:szCs w:val="21"/>
        </w:rPr>
        <w:t xml:space="preserve">1.5</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0.5</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w:t>
      </w:r>
      <w:r>
        <w:rPr>
          <w:rFonts w:hint="eastAsia" w:ascii="宋体" w:hAnsi="宋体" w:eastAsia="宋体"/>
          <w:bCs/>
          <w:sz w:val="21"/>
          <w:szCs w:val="21"/>
        </w:rPr>
        <w:t xml:space="preserve">磋商供应商履约能力比较：</w:t>
      </w:r>
      <w:r>
        <w:rPr>
          <w:rFonts w:ascii="宋体" w:hAnsi="宋体" w:eastAsia="宋体"/>
          <w:bCs/>
          <w:sz w:val="21"/>
          <w:szCs w:val="21"/>
        </w:rPr>
        <w:t xml:space="preserve">38</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3.1</w:t>
      </w:r>
      <w:r>
        <w:rPr>
          <w:rFonts w:hint="eastAsia" w:ascii="宋体" w:hAnsi="宋体" w:eastAsia="宋体"/>
          <w:bCs/>
          <w:sz w:val="21"/>
          <w:szCs w:val="21"/>
        </w:rPr>
        <w:t xml:space="preserve">根据响应单位</w:t>
      </w:r>
      <w:r>
        <w:rPr>
          <w:rFonts w:ascii="宋体" w:hAnsi="宋体" w:eastAsia="宋体"/>
          <w:bCs/>
          <w:sz w:val="21"/>
          <w:szCs w:val="21"/>
        </w:rPr>
        <w:t xml:space="preserve">2023</w:t>
      </w:r>
      <w:r>
        <w:rPr>
          <w:rFonts w:hint="eastAsia" w:ascii="宋体" w:hAnsi="宋体" w:eastAsia="宋体"/>
          <w:bCs/>
          <w:sz w:val="21"/>
          <w:szCs w:val="21"/>
        </w:rPr>
        <w:t xml:space="preserve">年至今参加的检测能力验证覆盖情况进行打分，能力验证项目类别覆盖：重金属、农残、兽残领域：（</w:t>
      </w:r>
      <w:r>
        <w:rPr>
          <w:rFonts w:ascii="宋体" w:hAnsi="宋体" w:eastAsia="宋体"/>
          <w:bCs/>
          <w:sz w:val="21"/>
          <w:szCs w:val="21"/>
        </w:rPr>
        <w:t xml:space="preserve">9</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至少</w:t>
      </w:r>
      <w:r>
        <w:rPr>
          <w:rFonts w:ascii="宋体" w:hAnsi="宋体" w:eastAsia="宋体"/>
          <w:bCs/>
          <w:sz w:val="21"/>
          <w:szCs w:val="21"/>
        </w:rPr>
        <w:t xml:space="preserve">3</w:t>
      </w:r>
      <w:r>
        <w:rPr>
          <w:rFonts w:hint="eastAsia" w:ascii="宋体" w:hAnsi="宋体" w:eastAsia="宋体"/>
          <w:bCs/>
          <w:sz w:val="21"/>
          <w:szCs w:val="21"/>
        </w:rPr>
        <w:t xml:space="preserve">年均覆盖其中一种类别的得</w:t>
      </w:r>
      <w:r>
        <w:rPr>
          <w:rFonts w:ascii="宋体" w:hAnsi="宋体" w:eastAsia="宋体"/>
          <w:bCs/>
          <w:sz w:val="21"/>
          <w:szCs w:val="21"/>
        </w:rPr>
        <w:t xml:space="preserve">3</w:t>
      </w:r>
      <w:r>
        <w:rPr>
          <w:rFonts w:hint="eastAsia" w:ascii="宋体" w:hAnsi="宋体" w:eastAsia="宋体"/>
          <w:bCs/>
          <w:sz w:val="21"/>
          <w:szCs w:val="21"/>
        </w:rPr>
        <w:t xml:space="preserve">分，最高得</w:t>
      </w:r>
      <w:r>
        <w:rPr>
          <w:rFonts w:ascii="宋体" w:hAnsi="宋体" w:eastAsia="宋体"/>
          <w:bCs/>
          <w:sz w:val="21"/>
          <w:szCs w:val="21"/>
        </w:rPr>
        <w:t xml:space="preserve">9</w:t>
      </w:r>
      <w:r>
        <w:rPr>
          <w:rFonts w:hint="eastAsia" w:ascii="宋体" w:hAnsi="宋体" w:eastAsia="宋体"/>
          <w:bCs/>
          <w:sz w:val="21"/>
          <w:szCs w:val="21"/>
        </w:rPr>
        <w:t xml:space="preserve">分。（须提供能力验证证书或相关证明文件）</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3.2</w:t>
      </w:r>
      <w:r>
        <w:rPr>
          <w:rFonts w:hint="eastAsia" w:ascii="宋体" w:hAnsi="宋体" w:eastAsia="宋体"/>
          <w:bCs/>
          <w:sz w:val="21"/>
          <w:szCs w:val="21"/>
        </w:rPr>
        <w:t xml:space="preserve">根据响应单位</w:t>
      </w:r>
      <w:r>
        <w:rPr>
          <w:rFonts w:ascii="宋体" w:hAnsi="宋体" w:eastAsia="宋体"/>
          <w:bCs/>
          <w:sz w:val="21"/>
          <w:szCs w:val="21"/>
        </w:rPr>
        <w:t xml:space="preserve">2023</w:t>
      </w:r>
      <w:r>
        <w:rPr>
          <w:rFonts w:hint="eastAsia" w:ascii="宋体" w:hAnsi="宋体" w:eastAsia="宋体"/>
          <w:bCs/>
          <w:sz w:val="21"/>
          <w:szCs w:val="21"/>
        </w:rPr>
        <w:t xml:space="preserve">年至今参加的检测能力验证结果进行打分，能力验证项目类别：重金属、农残、兽残：（</w:t>
      </w:r>
      <w:r>
        <w:rPr>
          <w:rFonts w:ascii="宋体" w:hAnsi="宋体" w:eastAsia="宋体"/>
          <w:bCs/>
          <w:sz w:val="21"/>
          <w:szCs w:val="21"/>
        </w:rPr>
        <w:t xml:space="preserve">9</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能力验证获得通过的总项目数量达到平均</w:t>
      </w:r>
      <w:r>
        <w:rPr>
          <w:rFonts w:ascii="宋体" w:hAnsi="宋体" w:eastAsia="宋体"/>
          <w:bCs/>
          <w:sz w:val="21"/>
          <w:szCs w:val="21"/>
        </w:rPr>
        <w:t xml:space="preserve">10</w:t>
      </w:r>
      <w:r>
        <w:rPr>
          <w:rFonts w:hint="eastAsia" w:ascii="宋体" w:hAnsi="宋体" w:eastAsia="宋体"/>
          <w:bCs/>
          <w:sz w:val="21"/>
          <w:szCs w:val="21"/>
        </w:rPr>
        <w:t xml:space="preserve">项次</w:t>
      </w:r>
      <w:r>
        <w:rPr>
          <w:rFonts w:ascii="宋体" w:hAnsi="宋体" w:eastAsia="宋体"/>
          <w:bCs/>
          <w:sz w:val="21"/>
          <w:szCs w:val="21"/>
        </w:rPr>
        <w:t xml:space="preserve">/</w:t>
      </w:r>
      <w:r>
        <w:rPr>
          <w:rFonts w:hint="eastAsia" w:ascii="宋体" w:hAnsi="宋体" w:eastAsia="宋体"/>
          <w:bCs/>
          <w:sz w:val="21"/>
          <w:szCs w:val="21"/>
        </w:rPr>
        <w:t xml:space="preserve">年的得</w:t>
      </w:r>
      <w:r>
        <w:rPr>
          <w:rFonts w:ascii="宋体" w:hAnsi="宋体" w:eastAsia="宋体"/>
          <w:bCs/>
          <w:sz w:val="21"/>
          <w:szCs w:val="21"/>
        </w:rPr>
        <w:t xml:space="preserve">5</w:t>
      </w:r>
      <w:r>
        <w:rPr>
          <w:rFonts w:hint="eastAsia" w:ascii="宋体" w:hAnsi="宋体" w:eastAsia="宋体"/>
          <w:bCs/>
          <w:sz w:val="21"/>
          <w:szCs w:val="21"/>
        </w:rPr>
        <w:t xml:space="preserve">分，年平均数每增加</w:t>
      </w:r>
      <w:r>
        <w:rPr>
          <w:rFonts w:ascii="宋体" w:hAnsi="宋体" w:eastAsia="宋体"/>
          <w:bCs/>
          <w:sz w:val="21"/>
          <w:szCs w:val="21"/>
        </w:rPr>
        <w:t xml:space="preserve">5</w:t>
      </w:r>
      <w:r>
        <w:rPr>
          <w:rFonts w:hint="eastAsia" w:ascii="宋体" w:hAnsi="宋体" w:eastAsia="宋体"/>
          <w:bCs/>
          <w:sz w:val="21"/>
          <w:szCs w:val="21"/>
        </w:rPr>
        <w:t xml:space="preserve">项次加</w:t>
      </w:r>
      <w:r>
        <w:rPr>
          <w:rFonts w:ascii="宋体" w:hAnsi="宋体" w:eastAsia="宋体"/>
          <w:bCs/>
          <w:sz w:val="21"/>
          <w:szCs w:val="21"/>
        </w:rPr>
        <w:t xml:space="preserve">1</w:t>
      </w:r>
      <w:r>
        <w:rPr>
          <w:rFonts w:hint="eastAsia" w:ascii="宋体" w:hAnsi="宋体" w:eastAsia="宋体"/>
          <w:bCs/>
          <w:sz w:val="21"/>
          <w:szCs w:val="21"/>
        </w:rPr>
        <w:t xml:space="preserve">分，最高得</w:t>
      </w:r>
      <w:r>
        <w:rPr>
          <w:rFonts w:ascii="宋体" w:hAnsi="宋体" w:eastAsia="宋体"/>
          <w:bCs/>
          <w:sz w:val="21"/>
          <w:szCs w:val="21"/>
        </w:rPr>
        <w:t xml:space="preserve">9</w:t>
      </w:r>
      <w:r>
        <w:rPr>
          <w:rFonts w:hint="eastAsia" w:ascii="宋体" w:hAnsi="宋体" w:eastAsia="宋体"/>
          <w:bCs/>
          <w:sz w:val="21"/>
          <w:szCs w:val="21"/>
        </w:rPr>
        <w:t xml:space="preserve">分。（须提供能力验证证书或相关证明文件）</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3.3</w:t>
      </w:r>
      <w:r>
        <w:rPr>
          <w:rFonts w:hint="eastAsia" w:ascii="宋体" w:hAnsi="宋体" w:eastAsia="宋体"/>
          <w:bCs/>
          <w:sz w:val="21"/>
          <w:szCs w:val="21"/>
        </w:rPr>
        <w:t xml:space="preserve">类似业绩（</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响应单位</w:t>
      </w:r>
      <w:r>
        <w:rPr>
          <w:rFonts w:ascii="宋体" w:hAnsi="宋体" w:eastAsia="宋体"/>
          <w:bCs/>
          <w:sz w:val="21"/>
          <w:szCs w:val="21"/>
        </w:rPr>
        <w:t xml:space="preserve">2023</w:t>
      </w:r>
      <w:r>
        <w:rPr>
          <w:rFonts w:hint="eastAsia" w:ascii="宋体" w:hAnsi="宋体" w:eastAsia="宋体"/>
          <w:bCs/>
          <w:sz w:val="21"/>
          <w:szCs w:val="21"/>
        </w:rPr>
        <w:t xml:space="preserve">年至今（以合同签订时间为准）承担过绿色食品或绿色生产基地或有机农产品或农产品地理标志产品抽检任务的，有一项得</w:t>
      </w:r>
      <w:r>
        <w:rPr>
          <w:rFonts w:ascii="宋体" w:hAnsi="宋体" w:eastAsia="宋体"/>
          <w:bCs/>
          <w:sz w:val="21"/>
          <w:szCs w:val="21"/>
        </w:rPr>
        <w:t xml:space="preserve">2</w:t>
      </w:r>
      <w:r>
        <w:rPr>
          <w:rFonts w:hint="eastAsia" w:ascii="宋体" w:hAnsi="宋体" w:eastAsia="宋体"/>
          <w:bCs/>
          <w:sz w:val="21"/>
          <w:szCs w:val="21"/>
        </w:rPr>
        <w:t xml:space="preserve">分，最高得</w:t>
      </w:r>
      <w:r>
        <w:rPr>
          <w:rFonts w:ascii="宋体" w:hAnsi="宋体" w:eastAsia="宋体"/>
          <w:bCs/>
          <w:sz w:val="21"/>
          <w:szCs w:val="21"/>
        </w:rPr>
        <w:t xml:space="preserve">6</w:t>
      </w:r>
      <w:r>
        <w:rPr>
          <w:rFonts w:hint="eastAsia" w:ascii="宋体" w:hAnsi="宋体" w:eastAsia="宋体"/>
          <w:bCs/>
          <w:sz w:val="21"/>
          <w:szCs w:val="21"/>
        </w:rPr>
        <w:t xml:space="preserve">分。（响应文件中提供相应文件或合同复印件，否则不得分）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3.4</w:t>
      </w:r>
      <w:r>
        <w:rPr>
          <w:rFonts w:hint="eastAsia" w:ascii="宋体" w:hAnsi="宋体" w:eastAsia="宋体"/>
          <w:bCs/>
          <w:sz w:val="21"/>
          <w:szCs w:val="21"/>
        </w:rPr>
        <w:t xml:space="preserve">绿色食品抽检类别情况（</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响应单位</w:t>
      </w:r>
      <w:r>
        <w:rPr>
          <w:rFonts w:ascii="宋体" w:hAnsi="宋体" w:eastAsia="宋体"/>
          <w:bCs/>
          <w:sz w:val="21"/>
          <w:szCs w:val="21"/>
        </w:rPr>
        <w:t xml:space="preserve">2023</w:t>
      </w:r>
      <w:r>
        <w:rPr>
          <w:rFonts w:hint="eastAsia" w:ascii="宋体" w:hAnsi="宋体" w:eastAsia="宋体"/>
          <w:bCs/>
          <w:sz w:val="21"/>
          <w:szCs w:val="21"/>
        </w:rPr>
        <w:t xml:space="preserve">年至今响应单位绿色食品抽检覆盖种植</w:t>
      </w:r>
      <w:r>
        <w:rPr>
          <w:rFonts w:hint="eastAsia" w:ascii="宋体" w:hAnsi="宋体" w:eastAsia="宋体"/>
          <w:bCs/>
          <w:sz w:val="21"/>
          <w:szCs w:val="21"/>
        </w:rPr>
        <w:t xml:space="preserve">业类、养殖畜禽类、养殖水产类三大类别，覆盖</w:t>
      </w:r>
      <w:r>
        <w:rPr>
          <w:rFonts w:ascii="宋体" w:hAnsi="宋体" w:eastAsia="宋体"/>
          <w:bCs/>
          <w:sz w:val="21"/>
          <w:szCs w:val="21"/>
        </w:rPr>
        <w:t xml:space="preserve">1</w:t>
      </w:r>
      <w:r>
        <w:rPr>
          <w:rFonts w:hint="eastAsia" w:ascii="宋体" w:hAnsi="宋体" w:eastAsia="宋体"/>
          <w:bCs/>
          <w:sz w:val="21"/>
          <w:szCs w:val="21"/>
        </w:rPr>
        <w:t xml:space="preserve">类得</w:t>
      </w:r>
      <w:r>
        <w:rPr>
          <w:rFonts w:ascii="宋体" w:hAnsi="宋体" w:eastAsia="宋体"/>
          <w:bCs/>
          <w:sz w:val="21"/>
          <w:szCs w:val="21"/>
        </w:rPr>
        <w:t xml:space="preserve">2</w:t>
      </w:r>
      <w:r>
        <w:rPr>
          <w:rFonts w:hint="eastAsia" w:ascii="宋体" w:hAnsi="宋体" w:eastAsia="宋体"/>
          <w:bCs/>
          <w:sz w:val="21"/>
          <w:szCs w:val="21"/>
        </w:rPr>
        <w:t xml:space="preserve">分，最高得</w:t>
      </w:r>
      <w:r>
        <w:rPr>
          <w:rFonts w:ascii="宋体" w:hAnsi="宋体" w:eastAsia="宋体"/>
          <w:bCs/>
          <w:sz w:val="21"/>
          <w:szCs w:val="21"/>
        </w:rPr>
        <w:t xml:space="preserve">6</w:t>
      </w:r>
      <w:r>
        <w:rPr>
          <w:rFonts w:hint="eastAsia" w:ascii="宋体" w:hAnsi="宋体" w:eastAsia="宋体"/>
          <w:bCs/>
          <w:sz w:val="21"/>
          <w:szCs w:val="21"/>
        </w:rPr>
        <w:t xml:space="preserve">分。（同一类别不重复计分；响应文件中提供相应文件或合同复印件（如提供合同的以合同签订时间为准），否则不得分）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3.5</w:t>
      </w:r>
      <w:r>
        <w:rPr>
          <w:rFonts w:hint="eastAsia" w:ascii="宋体" w:hAnsi="宋体" w:eastAsia="宋体"/>
          <w:bCs/>
          <w:sz w:val="21"/>
          <w:szCs w:val="21"/>
        </w:rPr>
        <w:t xml:space="preserve">响应单位获得政府部门颁发的绿色食品方面的农产品质量相关技术中心得</w:t>
      </w:r>
      <w:r>
        <w:rPr>
          <w:rFonts w:ascii="宋体" w:hAnsi="宋体" w:eastAsia="宋体"/>
          <w:bCs/>
          <w:sz w:val="21"/>
          <w:szCs w:val="21"/>
        </w:rPr>
        <w:t xml:space="preserve">4</w:t>
      </w:r>
      <w:r>
        <w:rPr>
          <w:rFonts w:hint="eastAsia" w:ascii="宋体" w:hAnsi="宋体" w:eastAsia="宋体"/>
          <w:bCs/>
          <w:sz w:val="21"/>
          <w:szCs w:val="21"/>
        </w:rPr>
        <w:t xml:space="preserve">分；（提供证明材料复印件，否则不得分）（</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3.6</w:t>
      </w:r>
      <w:r>
        <w:rPr>
          <w:rFonts w:hint="eastAsia" w:ascii="宋体" w:hAnsi="宋体" w:eastAsia="宋体"/>
          <w:bCs/>
          <w:sz w:val="21"/>
          <w:szCs w:val="21"/>
        </w:rPr>
        <w:t xml:space="preserve">响应单位获得政府部门颁发的食品方面的检验检测类技能大赛奖项的得</w:t>
      </w:r>
      <w:r>
        <w:rPr>
          <w:rFonts w:ascii="宋体" w:hAnsi="宋体" w:eastAsia="宋体"/>
          <w:bCs/>
          <w:sz w:val="21"/>
          <w:szCs w:val="21"/>
        </w:rPr>
        <w:t xml:space="preserve">4</w:t>
      </w:r>
      <w:r>
        <w:rPr>
          <w:rFonts w:hint="eastAsia" w:ascii="宋体" w:hAnsi="宋体" w:eastAsia="宋体"/>
          <w:bCs/>
          <w:sz w:val="21"/>
          <w:szCs w:val="21"/>
        </w:rPr>
        <w:t xml:space="preserve">分（提供证明材料复印件，否则不得分）（</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（二）第二采购单元</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价格分：</w:t>
      </w:r>
      <w:r>
        <w:rPr>
          <w:rFonts w:ascii="宋体" w:hAnsi="宋体" w:eastAsia="宋体"/>
          <w:bCs/>
          <w:sz w:val="21"/>
          <w:szCs w:val="21"/>
        </w:rPr>
        <w:t xml:space="preserve">10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第一步：投标报价低于或等于财政预算价格的，为有效投标报价。超财政预算的投标报价为无效投标报价。</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第二步：在所有有效投标报价中满足招标文件要求，且投标价格最低的投标报价为评标基准价，其他投标人的价格分按照下列公式计算（计算结果四舍五入保留两位小数）。</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投标报价得分＝（评标基准价</w:t>
      </w:r>
      <w:r>
        <w:rPr>
          <w:rFonts w:ascii="宋体" w:hAnsi="宋体" w:eastAsia="宋体"/>
          <w:bCs/>
          <w:sz w:val="21"/>
          <w:szCs w:val="21"/>
        </w:rPr>
        <w:t xml:space="preserve">/</w:t>
      </w:r>
      <w:r>
        <w:rPr>
          <w:rFonts w:hint="eastAsia" w:ascii="宋体" w:hAnsi="宋体" w:eastAsia="宋体"/>
          <w:bCs/>
          <w:sz w:val="21"/>
          <w:szCs w:val="21"/>
        </w:rPr>
        <w:t xml:space="preserve">投标报价）</w:t>
      </w:r>
      <w:r>
        <w:rPr>
          <w:rFonts w:hint="cs" w:ascii="宋体" w:hAnsi="宋体" w:eastAsia="宋体"/>
          <w:bCs/>
          <w:sz w:val="21"/>
          <w:szCs w:val="21"/>
          <w:cs/>
        </w:rPr>
        <w:t xml:space="preserve">×</w:t>
      </w:r>
      <w:r>
        <w:rPr>
          <w:rFonts w:ascii="宋体" w:hAnsi="宋体" w:eastAsia="宋体"/>
          <w:bCs/>
          <w:sz w:val="21"/>
          <w:szCs w:val="21"/>
        </w:rPr>
        <w:t xml:space="preserve">10</w:t>
      </w:r>
      <w:r>
        <w:rPr>
          <w:rFonts w:hint="eastAsia" w:ascii="宋体" w:hAnsi="宋体" w:eastAsia="宋体"/>
          <w:bCs/>
          <w:sz w:val="21"/>
          <w:szCs w:val="21"/>
        </w:rPr>
        <w:t xml:space="preserve">％</w:t>
      </w:r>
      <w:r>
        <w:rPr>
          <w:rFonts w:hint="cs" w:ascii="宋体" w:hAnsi="宋体" w:eastAsia="宋体"/>
          <w:bCs/>
          <w:sz w:val="21"/>
          <w:szCs w:val="21"/>
          <w:cs/>
        </w:rPr>
        <w:t xml:space="preserve">×</w:t>
      </w:r>
      <w:r>
        <w:rPr>
          <w:rFonts w:ascii="宋体" w:hAnsi="宋体" w:eastAsia="宋体"/>
          <w:bCs/>
          <w:sz w:val="21"/>
          <w:szCs w:val="21"/>
        </w:rPr>
        <w:t xml:space="preserve">100</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服务总体方案（</w:t>
      </w:r>
      <w:r>
        <w:rPr>
          <w:rFonts w:ascii="宋体" w:hAnsi="宋体" w:eastAsia="宋体"/>
          <w:bCs/>
          <w:sz w:val="21"/>
          <w:szCs w:val="21"/>
        </w:rPr>
        <w:t xml:space="preserve">50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w:t>
      </w:r>
      <w:r>
        <w:rPr>
          <w:rFonts w:hint="eastAsia" w:ascii="宋体" w:hAnsi="宋体" w:eastAsia="宋体"/>
          <w:bCs/>
          <w:sz w:val="21"/>
          <w:szCs w:val="21"/>
        </w:rPr>
        <w:t xml:space="preserve">服务方案（</w:t>
      </w:r>
      <w:r>
        <w:rPr>
          <w:rFonts w:ascii="宋体" w:hAnsi="宋体" w:eastAsia="宋体"/>
          <w:bCs/>
          <w:sz w:val="21"/>
          <w:szCs w:val="21"/>
        </w:rPr>
        <w:t xml:space="preserve">12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综合评审对①项目需求的理解；②服务项目定位；③项目实施方案中工作计划、方法流程、时间安排。</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能体现上述评审要点且实施方案详细完整、理解透彻、针对性强的，每有一项得</w:t>
      </w:r>
      <w:r>
        <w:rPr>
          <w:rFonts w:ascii="宋体" w:hAnsi="宋体" w:eastAsia="宋体"/>
          <w:bCs/>
          <w:sz w:val="21"/>
          <w:szCs w:val="21"/>
        </w:rPr>
        <w:t xml:space="preserve">4</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2</w:t>
      </w:r>
      <w:r>
        <w:rPr>
          <w:rFonts w:hint="eastAsia" w:ascii="宋体" w:hAnsi="宋体" w:eastAsia="宋体"/>
          <w:bCs/>
          <w:sz w:val="21"/>
          <w:szCs w:val="21"/>
        </w:rPr>
        <w:t xml:space="preserve">分</w:t>
      </w:r>
      <w:r>
        <w:rPr>
          <w:rFonts w:hint="eastAsia" w:ascii="宋体" w:hAnsi="宋体" w:eastAsia="宋体"/>
          <w:bCs/>
          <w:sz w:val="21"/>
          <w:szCs w:val="21"/>
        </w:rPr>
        <w:t xml:space="preserve">；未能体现评审要点（或无实质性内容的），对应项得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2.2</w:t>
      </w:r>
      <w:r>
        <w:rPr>
          <w:rFonts w:hint="eastAsia" w:ascii="宋体" w:hAnsi="宋体" w:eastAsia="宋体"/>
          <w:bCs/>
          <w:sz w:val="21"/>
          <w:szCs w:val="21"/>
        </w:rPr>
        <w:t xml:space="preserve">检测方案（</w:t>
      </w:r>
      <w:r>
        <w:rPr>
          <w:rFonts w:ascii="宋体" w:hAnsi="宋体" w:eastAsia="宋体"/>
          <w:bCs/>
          <w:sz w:val="21"/>
          <w:szCs w:val="21"/>
        </w:rPr>
        <w:t xml:space="preserve">9</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投标人提供①监测方法的科学性、实效性；②监测质量保证的质控体系和合理措施；③监测报告提交时限情况。</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能体现上述评审要点且实施方案详细完整、理解透彻、针对性强的，每有一项得</w:t>
      </w:r>
      <w:r>
        <w:rPr>
          <w:rFonts w:ascii="宋体" w:hAnsi="宋体" w:eastAsia="宋体"/>
          <w:bCs/>
          <w:sz w:val="21"/>
          <w:szCs w:val="21"/>
        </w:rPr>
        <w:t xml:space="preserve">3</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2.3</w:t>
      </w:r>
      <w:r>
        <w:rPr>
          <w:rFonts w:hint="eastAsia" w:ascii="宋体" w:hAnsi="宋体" w:eastAsia="宋体"/>
          <w:bCs/>
          <w:sz w:val="21"/>
          <w:szCs w:val="21"/>
        </w:rPr>
        <w:t xml:space="preserve">项目实施进度计划设置合理（</w:t>
      </w:r>
      <w:r>
        <w:rPr>
          <w:rFonts w:ascii="宋体" w:hAnsi="宋体" w:eastAsia="宋体"/>
          <w:bCs/>
          <w:sz w:val="21"/>
          <w:szCs w:val="21"/>
        </w:rPr>
        <w:t xml:space="preserve">8</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投标人提供①项目实施计划与时间安排；②实施进度方案。</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能体现上述评审要点且实施方案详细完整、理解透彻、针对性强的，每有一项得</w:t>
      </w:r>
      <w:r>
        <w:rPr>
          <w:rFonts w:ascii="宋体" w:hAnsi="宋体" w:eastAsia="宋体"/>
          <w:bCs/>
          <w:sz w:val="21"/>
          <w:szCs w:val="21"/>
        </w:rPr>
        <w:t xml:space="preserve">4</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2</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2.4</w:t>
      </w:r>
      <w:r>
        <w:rPr>
          <w:rFonts w:hint="eastAsia" w:ascii="宋体" w:hAnsi="宋体" w:eastAsia="宋体"/>
          <w:bCs/>
          <w:sz w:val="21"/>
          <w:szCs w:val="21"/>
        </w:rPr>
        <w:t xml:space="preserve">项目实施包含紧急预案与保障措施（</w:t>
      </w:r>
      <w:r>
        <w:rPr>
          <w:rFonts w:ascii="宋体" w:hAnsi="宋体" w:eastAsia="宋体"/>
          <w:bCs/>
          <w:sz w:val="21"/>
          <w:szCs w:val="21"/>
        </w:rPr>
        <w:t xml:space="preserve">12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通过对①服务期内可操作性的内部质控措施；②重大故障规划出合理应对的措施；③有关经验措施实施预案进行评定。</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能体现上述评审要点为且实施方案详细完整、理解透彻、针对性强的，每有一项得</w:t>
      </w:r>
      <w:r>
        <w:rPr>
          <w:rFonts w:ascii="宋体" w:hAnsi="宋体" w:eastAsia="宋体"/>
          <w:bCs/>
          <w:sz w:val="21"/>
          <w:szCs w:val="21"/>
        </w:rPr>
        <w:t xml:space="preserve">4</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2</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2.5</w:t>
      </w:r>
      <w:r>
        <w:rPr>
          <w:rFonts w:hint="eastAsia" w:ascii="宋体" w:hAnsi="宋体" w:eastAsia="宋体"/>
          <w:bCs/>
          <w:sz w:val="21"/>
          <w:szCs w:val="21"/>
        </w:rPr>
        <w:t xml:space="preserve">人员安排方案（</w:t>
      </w:r>
      <w:r>
        <w:rPr>
          <w:rFonts w:ascii="宋体" w:hAnsi="宋体" w:eastAsia="宋体"/>
          <w:bCs/>
          <w:sz w:val="21"/>
          <w:szCs w:val="21"/>
        </w:rPr>
        <w:t xml:space="preserve">9</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根据供应商针对本项目拟</w:t>
      </w:r>
      <w:r>
        <w:rPr>
          <w:rFonts w:hint="eastAsia" w:ascii="宋体" w:hAnsi="宋体" w:eastAsia="宋体"/>
          <w:bCs/>
          <w:sz w:val="21"/>
          <w:szCs w:val="21"/>
        </w:rPr>
        <w:t xml:space="preserve">配备的人员①专业性强；②人员充分、架构合理；③职称级别高。响应单位为相关人员缴纳近半年（至少一个月）的社保证明复印件以及人员相关证书等。</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能体现上述评审要点且实施方案详细完整、针对性强的，每有一项得</w:t>
      </w:r>
      <w:r>
        <w:rPr>
          <w:rFonts w:ascii="宋体" w:hAnsi="宋体" w:eastAsia="宋体"/>
          <w:bCs/>
          <w:sz w:val="21"/>
          <w:szCs w:val="21"/>
        </w:rPr>
        <w:t xml:space="preserve">3</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w:t>
      </w:r>
      <w:r>
        <w:rPr>
          <w:rFonts w:hint="eastAsia" w:ascii="宋体" w:hAnsi="宋体" w:eastAsia="宋体"/>
          <w:bCs/>
          <w:sz w:val="21"/>
          <w:szCs w:val="21"/>
        </w:rPr>
        <w:t xml:space="preserve">人员、检测仪器配备情况（</w:t>
      </w:r>
      <w:r>
        <w:rPr>
          <w:rFonts w:ascii="宋体" w:hAnsi="宋体" w:eastAsia="宋体"/>
          <w:bCs/>
          <w:sz w:val="21"/>
          <w:szCs w:val="21"/>
        </w:rPr>
        <w:t xml:space="preserve">24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3.1</w:t>
      </w:r>
      <w:r>
        <w:rPr>
          <w:rFonts w:hint="eastAsia" w:ascii="宋体" w:hAnsi="宋体" w:eastAsia="宋体"/>
          <w:bCs/>
          <w:sz w:val="21"/>
          <w:szCs w:val="21"/>
        </w:rPr>
        <w:t xml:space="preserve">检测仪器设备配备情况比较（</w:t>
      </w:r>
      <w:r>
        <w:rPr>
          <w:rFonts w:ascii="宋体" w:hAnsi="宋体" w:eastAsia="宋体"/>
          <w:bCs/>
          <w:sz w:val="21"/>
          <w:szCs w:val="21"/>
        </w:rPr>
        <w:t xml:space="preserve">9</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根据响应单位自有仪器配备数量打分。仪器主要包括但不限于：三重四极杆液质联用仪（不少于</w:t>
      </w:r>
      <w:r>
        <w:rPr>
          <w:rFonts w:ascii="宋体" w:hAnsi="宋体" w:eastAsia="宋体"/>
          <w:bCs/>
          <w:sz w:val="21"/>
          <w:szCs w:val="21"/>
        </w:rPr>
        <w:t xml:space="preserve">2</w:t>
      </w:r>
      <w:r>
        <w:rPr>
          <w:rFonts w:hint="eastAsia" w:ascii="宋体" w:hAnsi="宋体" w:eastAsia="宋体"/>
          <w:bCs/>
          <w:sz w:val="21"/>
          <w:szCs w:val="21"/>
        </w:rPr>
        <w:t xml:space="preserve">台）、气质联用仪（不少于</w:t>
      </w:r>
      <w:r>
        <w:rPr>
          <w:rFonts w:ascii="宋体" w:hAnsi="宋体" w:eastAsia="宋体"/>
          <w:bCs/>
          <w:sz w:val="21"/>
          <w:szCs w:val="21"/>
        </w:rPr>
        <w:t xml:space="preserve">2</w:t>
      </w:r>
      <w:r>
        <w:rPr>
          <w:rFonts w:hint="eastAsia" w:ascii="宋体" w:hAnsi="宋体" w:eastAsia="宋体"/>
          <w:bCs/>
          <w:sz w:val="21"/>
          <w:szCs w:val="21"/>
        </w:rPr>
        <w:t xml:space="preserve">台）、液相色谱仪、气相色谱仪、电感耦合等离子体质谱仪、原子吸收分光光度计、原子荧光光度计。以上仪器全有的得</w:t>
      </w:r>
      <w:r>
        <w:rPr>
          <w:rFonts w:ascii="宋体" w:hAnsi="宋体" w:eastAsia="宋体"/>
          <w:bCs/>
          <w:sz w:val="21"/>
          <w:szCs w:val="21"/>
        </w:rPr>
        <w:t xml:space="preserve">9</w:t>
      </w:r>
      <w:r>
        <w:rPr>
          <w:rFonts w:hint="eastAsia" w:ascii="宋体" w:hAnsi="宋体" w:eastAsia="宋体"/>
          <w:bCs/>
          <w:sz w:val="21"/>
          <w:szCs w:val="21"/>
        </w:rPr>
        <w:t xml:space="preserve">分，缺一样扣</w:t>
      </w:r>
      <w:r>
        <w:rPr>
          <w:rFonts w:ascii="宋体" w:hAnsi="宋体" w:eastAsia="宋体"/>
          <w:bCs/>
          <w:sz w:val="21"/>
          <w:szCs w:val="21"/>
        </w:rPr>
        <w:t xml:space="preserve">1</w:t>
      </w:r>
      <w:r>
        <w:rPr>
          <w:rFonts w:hint="eastAsia" w:ascii="宋体" w:hAnsi="宋体" w:eastAsia="宋体"/>
          <w:bCs/>
          <w:sz w:val="21"/>
          <w:szCs w:val="21"/>
        </w:rPr>
        <w:t xml:space="preserve">分，扣完为止。须提供购置发票、购置合同、检定证书等相关证明材料，证明资料不完整或不一致的不得分。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3.2</w:t>
      </w:r>
      <w:r>
        <w:rPr>
          <w:rFonts w:hint="eastAsia" w:ascii="宋体" w:hAnsi="宋体" w:eastAsia="宋体"/>
          <w:bCs/>
          <w:sz w:val="21"/>
          <w:szCs w:val="21"/>
        </w:rPr>
        <w:t xml:space="preserve">项目负责人有</w:t>
      </w:r>
      <w:r>
        <w:rPr>
          <w:rFonts w:ascii="宋体" w:hAnsi="宋体" w:eastAsia="宋体"/>
          <w:bCs/>
          <w:sz w:val="21"/>
          <w:szCs w:val="21"/>
        </w:rPr>
        <w:t xml:space="preserve">3</w:t>
      </w:r>
      <w:r>
        <w:rPr>
          <w:rFonts w:hint="eastAsia" w:ascii="宋体" w:hAnsi="宋体" w:eastAsia="宋体"/>
          <w:bCs/>
          <w:sz w:val="21"/>
          <w:szCs w:val="21"/>
        </w:rPr>
        <w:t xml:space="preserve">年检测工作经验且具有正高级职称的得</w:t>
      </w:r>
      <w:r>
        <w:rPr>
          <w:rFonts w:ascii="宋体" w:hAnsi="宋体" w:eastAsia="宋体"/>
          <w:bCs/>
          <w:sz w:val="21"/>
          <w:szCs w:val="21"/>
        </w:rPr>
        <w:t xml:space="preserve">3</w:t>
      </w:r>
      <w:r>
        <w:rPr>
          <w:rFonts w:hint="eastAsia" w:ascii="宋体" w:hAnsi="宋体" w:eastAsia="宋体"/>
          <w:bCs/>
          <w:sz w:val="21"/>
          <w:szCs w:val="21"/>
        </w:rPr>
        <w:t xml:space="preserve">分，副高级职称的得</w:t>
      </w:r>
      <w:r>
        <w:rPr>
          <w:rFonts w:ascii="宋体" w:hAnsi="宋体" w:eastAsia="宋体"/>
          <w:bCs/>
          <w:sz w:val="21"/>
          <w:szCs w:val="21"/>
        </w:rPr>
        <w:t xml:space="preserve">2</w:t>
      </w:r>
      <w:r>
        <w:rPr>
          <w:rFonts w:hint="eastAsia" w:ascii="宋体" w:hAnsi="宋体" w:eastAsia="宋体"/>
          <w:bCs/>
          <w:sz w:val="21"/>
          <w:szCs w:val="21"/>
        </w:rPr>
        <w:t xml:space="preserve">分；中级职称的得</w:t>
      </w:r>
      <w:r>
        <w:rPr>
          <w:rFonts w:ascii="宋体" w:hAnsi="宋体" w:eastAsia="宋体"/>
          <w:bCs/>
          <w:sz w:val="21"/>
          <w:szCs w:val="21"/>
        </w:rPr>
        <w:t xml:space="preserve">1</w:t>
      </w:r>
      <w:r>
        <w:rPr>
          <w:rFonts w:hint="eastAsia" w:ascii="宋体" w:hAnsi="宋体" w:eastAsia="宋体"/>
          <w:bCs/>
          <w:sz w:val="21"/>
          <w:szCs w:val="21"/>
        </w:rPr>
        <w:t xml:space="preserve">分；（本项最高得</w:t>
      </w:r>
      <w:r>
        <w:rPr>
          <w:rFonts w:ascii="宋体" w:hAnsi="宋体" w:eastAsia="宋体"/>
          <w:bCs/>
          <w:sz w:val="21"/>
          <w:szCs w:val="21"/>
        </w:rPr>
        <w:t xml:space="preserve">3</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3.3</w:t>
      </w:r>
      <w:r>
        <w:rPr>
          <w:rFonts w:hint="eastAsia" w:ascii="宋体" w:hAnsi="宋体" w:eastAsia="宋体"/>
          <w:bCs/>
          <w:sz w:val="21"/>
          <w:szCs w:val="21"/>
        </w:rPr>
        <w:t xml:space="preserve"> </w:t>
      </w:r>
      <w:r>
        <w:rPr>
          <w:rFonts w:ascii="宋体" w:hAnsi="宋体" w:eastAsia="宋体"/>
          <w:bCs/>
          <w:sz w:val="21"/>
          <w:szCs w:val="21"/>
        </w:rPr>
        <w:t xml:space="preserve">2023</w:t>
      </w:r>
      <w:r>
        <w:rPr>
          <w:rFonts w:hint="eastAsia" w:ascii="宋体" w:hAnsi="宋体" w:eastAsia="宋体"/>
          <w:bCs/>
          <w:sz w:val="21"/>
          <w:szCs w:val="21"/>
        </w:rPr>
        <w:t xml:space="preserve">年至今，作为项目负责人承担过芡实品质相关项目检测业绩的，得</w:t>
      </w:r>
      <w:r>
        <w:rPr>
          <w:rFonts w:ascii="宋体" w:hAnsi="宋体" w:eastAsia="宋体"/>
          <w:bCs/>
          <w:sz w:val="21"/>
          <w:szCs w:val="21"/>
        </w:rPr>
        <w:t xml:space="preserve">2</w:t>
      </w:r>
      <w:r>
        <w:rPr>
          <w:rFonts w:hint="eastAsia" w:ascii="宋体" w:hAnsi="宋体" w:eastAsia="宋体"/>
          <w:bCs/>
          <w:sz w:val="21"/>
          <w:szCs w:val="21"/>
        </w:rPr>
        <w:t xml:space="preserve">分；承担过农产品品质相关项目检测业绩的，每提供</w:t>
      </w:r>
      <w:r>
        <w:rPr>
          <w:rFonts w:ascii="宋体" w:hAnsi="宋体" w:eastAsia="宋体"/>
          <w:bCs/>
          <w:sz w:val="21"/>
          <w:szCs w:val="21"/>
        </w:rPr>
        <w:t xml:space="preserve">1</w:t>
      </w:r>
      <w:r>
        <w:rPr>
          <w:rFonts w:hint="eastAsia" w:ascii="宋体" w:hAnsi="宋体" w:eastAsia="宋体"/>
          <w:bCs/>
          <w:sz w:val="21"/>
          <w:szCs w:val="21"/>
        </w:rPr>
        <w:t xml:space="preserve">项得</w:t>
      </w:r>
      <w:r>
        <w:rPr>
          <w:rFonts w:ascii="宋体" w:hAnsi="宋体" w:eastAsia="宋体"/>
          <w:bCs/>
          <w:sz w:val="21"/>
          <w:szCs w:val="21"/>
        </w:rPr>
        <w:t xml:space="preserve">1</w:t>
      </w:r>
      <w:r>
        <w:rPr>
          <w:rFonts w:hint="eastAsia" w:ascii="宋体" w:hAnsi="宋体" w:eastAsia="宋体"/>
          <w:bCs/>
          <w:sz w:val="21"/>
          <w:szCs w:val="21"/>
        </w:rPr>
        <w:t xml:space="preserve">分；（本项最高得</w:t>
      </w:r>
      <w:r>
        <w:rPr>
          <w:rFonts w:ascii="宋体" w:hAnsi="宋体" w:eastAsia="宋体"/>
          <w:bCs/>
          <w:sz w:val="21"/>
          <w:szCs w:val="21"/>
        </w:rPr>
        <w:t xml:space="preserve">3</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注：提供项目负责人近</w:t>
      </w:r>
      <w:r>
        <w:rPr>
          <w:rFonts w:ascii="宋体" w:hAnsi="宋体" w:eastAsia="宋体"/>
          <w:bCs/>
          <w:sz w:val="21"/>
          <w:szCs w:val="21"/>
        </w:rPr>
        <w:t xml:space="preserve">3</w:t>
      </w:r>
      <w:r>
        <w:rPr>
          <w:rFonts w:hint="eastAsia" w:ascii="宋体" w:hAnsi="宋体" w:eastAsia="宋体"/>
          <w:bCs/>
          <w:sz w:val="21"/>
          <w:szCs w:val="21"/>
        </w:rPr>
        <w:t xml:space="preserve">个月的社</w:t>
      </w:r>
      <w:r>
        <w:rPr>
          <w:rFonts w:hint="eastAsia" w:ascii="宋体" w:hAnsi="宋体" w:eastAsia="宋体"/>
          <w:bCs/>
          <w:sz w:val="21"/>
          <w:szCs w:val="21"/>
        </w:rPr>
        <w:t xml:space="preserve">保证明、职称证书、项目业绩合同复印件，否则不得分。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3.4</w:t>
      </w:r>
      <w:r>
        <w:rPr>
          <w:rFonts w:hint="eastAsia" w:ascii="宋体" w:hAnsi="宋体" w:eastAsia="宋体"/>
          <w:bCs/>
          <w:sz w:val="21"/>
          <w:szCs w:val="21"/>
        </w:rPr>
        <w:t xml:space="preserve">项目组成员（</w:t>
      </w:r>
      <w:r>
        <w:rPr>
          <w:rFonts w:ascii="宋体" w:hAnsi="宋体" w:eastAsia="宋体"/>
          <w:bCs/>
          <w:sz w:val="21"/>
          <w:szCs w:val="21"/>
        </w:rPr>
        <w:t xml:space="preserve">9</w:t>
      </w:r>
      <w:r>
        <w:rPr>
          <w:rFonts w:hint="eastAsia" w:ascii="宋体" w:hAnsi="宋体" w:eastAsia="宋体"/>
          <w:bCs/>
          <w:sz w:val="21"/>
          <w:szCs w:val="21"/>
        </w:rPr>
        <w:t xml:space="preserve">分）：参项目组成员取得上岗证且项目组配备与本项目实施相关专业的中级及以上技术职称人员</w:t>
      </w:r>
      <w:r>
        <w:rPr>
          <w:rFonts w:ascii="宋体" w:hAnsi="宋体" w:eastAsia="宋体"/>
          <w:bCs/>
          <w:sz w:val="21"/>
          <w:szCs w:val="21"/>
        </w:rPr>
        <w:t xml:space="preserve">8</w:t>
      </w:r>
      <w:r>
        <w:rPr>
          <w:rFonts w:hint="eastAsia" w:ascii="宋体" w:hAnsi="宋体" w:eastAsia="宋体"/>
          <w:bCs/>
          <w:sz w:val="21"/>
          <w:szCs w:val="21"/>
        </w:rPr>
        <w:t xml:space="preserve">人及以上的得</w:t>
      </w:r>
      <w:r>
        <w:rPr>
          <w:rFonts w:ascii="宋体" w:hAnsi="宋体" w:eastAsia="宋体"/>
          <w:bCs/>
          <w:sz w:val="21"/>
          <w:szCs w:val="21"/>
        </w:rPr>
        <w:t xml:space="preserve">5</w:t>
      </w:r>
      <w:r>
        <w:rPr>
          <w:rFonts w:hint="eastAsia" w:ascii="宋体" w:hAnsi="宋体" w:eastAsia="宋体"/>
          <w:bCs/>
          <w:sz w:val="21"/>
          <w:szCs w:val="21"/>
        </w:rPr>
        <w:t xml:space="preserve">分；配备与本项目实施相关专业的高级及以上职称人员</w:t>
      </w:r>
      <w:r>
        <w:rPr>
          <w:rFonts w:ascii="宋体" w:hAnsi="宋体" w:eastAsia="宋体"/>
          <w:bCs/>
          <w:sz w:val="21"/>
          <w:szCs w:val="21"/>
        </w:rPr>
        <w:t xml:space="preserve">4</w:t>
      </w:r>
      <w:r>
        <w:rPr>
          <w:rFonts w:hint="eastAsia" w:ascii="宋体" w:hAnsi="宋体" w:eastAsia="宋体"/>
          <w:bCs/>
          <w:sz w:val="21"/>
          <w:szCs w:val="21"/>
        </w:rPr>
        <w:t xml:space="preserve">人及以上的得</w:t>
      </w:r>
      <w:r>
        <w:rPr>
          <w:rFonts w:ascii="宋体" w:hAnsi="宋体" w:eastAsia="宋体"/>
          <w:bCs/>
          <w:sz w:val="21"/>
          <w:szCs w:val="21"/>
        </w:rPr>
        <w:t xml:space="preserve">4</w:t>
      </w:r>
      <w:r>
        <w:rPr>
          <w:rFonts w:hint="eastAsia" w:ascii="宋体" w:hAnsi="宋体" w:eastAsia="宋体"/>
          <w:bCs/>
          <w:sz w:val="21"/>
          <w:szCs w:val="21"/>
        </w:rPr>
        <w:t xml:space="preserve">分；其它不得分。（以上人员提供近</w:t>
      </w:r>
      <w:r>
        <w:rPr>
          <w:rFonts w:ascii="宋体" w:hAnsi="宋体" w:eastAsia="宋体"/>
          <w:bCs/>
          <w:sz w:val="21"/>
          <w:szCs w:val="21"/>
        </w:rPr>
        <w:t xml:space="preserve">3</w:t>
      </w:r>
      <w:r>
        <w:rPr>
          <w:rFonts w:hint="eastAsia" w:ascii="宋体" w:hAnsi="宋体" w:eastAsia="宋体"/>
          <w:bCs/>
          <w:sz w:val="21"/>
          <w:szCs w:val="21"/>
        </w:rPr>
        <w:t xml:space="preserve">个月的社保证明及上岗文件或上岗证书复印件、职称证书，项目组成员需提供具有半年工作经验证明材料，未提供或提供不全或无法认定的不得分。）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4.</w:t>
      </w:r>
      <w:r>
        <w:rPr>
          <w:rFonts w:hint="eastAsia" w:ascii="宋体" w:hAnsi="宋体" w:eastAsia="宋体"/>
          <w:bCs/>
          <w:sz w:val="21"/>
          <w:szCs w:val="21"/>
        </w:rPr>
        <w:t xml:space="preserve">磋商供应商履约能力比较：</w:t>
      </w:r>
      <w:r>
        <w:rPr>
          <w:rFonts w:ascii="宋体" w:hAnsi="宋体" w:eastAsia="宋体"/>
          <w:bCs/>
          <w:sz w:val="21"/>
          <w:szCs w:val="21"/>
        </w:rPr>
        <w:t xml:space="preserve">16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4.1</w:t>
      </w:r>
      <w:r>
        <w:rPr>
          <w:rFonts w:hint="eastAsia" w:ascii="宋体" w:hAnsi="宋体" w:eastAsia="宋体"/>
          <w:bCs/>
          <w:sz w:val="21"/>
          <w:szCs w:val="21"/>
        </w:rPr>
        <w:t xml:space="preserve">检测能力（</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投标人实验室具有省级或以上农业部门绿色食品、地理标志农产品检测资质，具备其中</w:t>
      </w:r>
      <w:r>
        <w:rPr>
          <w:rFonts w:ascii="宋体" w:hAnsi="宋体" w:eastAsia="宋体"/>
          <w:bCs/>
          <w:sz w:val="21"/>
          <w:szCs w:val="21"/>
        </w:rPr>
        <w:t xml:space="preserve">1</w:t>
      </w:r>
      <w:r>
        <w:rPr>
          <w:rFonts w:hint="eastAsia" w:ascii="宋体" w:hAnsi="宋体" w:eastAsia="宋体"/>
          <w:bCs/>
          <w:sz w:val="21"/>
          <w:szCs w:val="21"/>
        </w:rPr>
        <w:t xml:space="preserve">项得</w:t>
      </w:r>
      <w:r>
        <w:rPr>
          <w:rFonts w:ascii="宋体" w:hAnsi="宋体" w:eastAsia="宋体"/>
          <w:bCs/>
          <w:sz w:val="21"/>
          <w:szCs w:val="21"/>
        </w:rPr>
        <w:t xml:space="preserve">2</w:t>
      </w:r>
      <w:r>
        <w:rPr>
          <w:rFonts w:hint="eastAsia" w:ascii="宋体" w:hAnsi="宋体" w:eastAsia="宋体"/>
          <w:bCs/>
          <w:sz w:val="21"/>
          <w:szCs w:val="21"/>
        </w:rPr>
        <w:t xml:space="preserve">分，共</w:t>
      </w:r>
      <w:r>
        <w:rPr>
          <w:rFonts w:ascii="宋体" w:hAnsi="宋体" w:eastAsia="宋体"/>
          <w:bCs/>
          <w:sz w:val="21"/>
          <w:szCs w:val="21"/>
        </w:rPr>
        <w:t xml:space="preserve">4</w:t>
      </w:r>
      <w:r>
        <w:rPr>
          <w:rFonts w:hint="eastAsia" w:ascii="宋体" w:hAnsi="宋体" w:eastAsia="宋体"/>
          <w:bCs/>
          <w:sz w:val="21"/>
          <w:szCs w:val="21"/>
        </w:rPr>
        <w:t xml:space="preserve">分。须提供相关证明文件或证书，证明资料不完整或不一致的不得分。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4.2</w:t>
      </w:r>
      <w:r>
        <w:rPr>
          <w:rFonts w:hint="eastAsia" w:ascii="宋体" w:hAnsi="宋体" w:eastAsia="宋体"/>
          <w:bCs/>
          <w:sz w:val="21"/>
          <w:szCs w:val="21"/>
        </w:rPr>
        <w:t xml:space="preserve">类似项目业绩（</w:t>
      </w:r>
      <w:r>
        <w:rPr>
          <w:rFonts w:ascii="宋体" w:hAnsi="宋体" w:eastAsia="宋体"/>
          <w:bCs/>
          <w:sz w:val="21"/>
          <w:szCs w:val="21"/>
        </w:rPr>
        <w:t xml:space="preserve">12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2023</w:t>
      </w:r>
      <w:r>
        <w:rPr>
          <w:rFonts w:hint="eastAsia" w:ascii="宋体" w:hAnsi="宋体" w:eastAsia="宋体"/>
          <w:bCs/>
          <w:sz w:val="21"/>
          <w:szCs w:val="21"/>
        </w:rPr>
        <w:t xml:space="preserve">年至今，投标人有开展或参与过类似农产品抽检项目的业绩，每提供一份得</w:t>
      </w:r>
      <w:r>
        <w:rPr>
          <w:rFonts w:ascii="宋体" w:hAnsi="宋体" w:eastAsia="宋体"/>
          <w:bCs/>
          <w:sz w:val="21"/>
          <w:szCs w:val="21"/>
        </w:rPr>
        <w:t xml:space="preserve">2</w:t>
      </w:r>
      <w:r>
        <w:rPr>
          <w:rFonts w:hint="eastAsia" w:ascii="宋体" w:hAnsi="宋体" w:eastAsia="宋体"/>
          <w:bCs/>
          <w:sz w:val="21"/>
          <w:szCs w:val="21"/>
        </w:rPr>
        <w:t xml:space="preserve">分，最高得</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2023</w:t>
      </w:r>
      <w:r>
        <w:rPr>
          <w:rFonts w:hint="eastAsia" w:ascii="宋体" w:hAnsi="宋体" w:eastAsia="宋体"/>
          <w:bCs/>
          <w:sz w:val="21"/>
          <w:szCs w:val="21"/>
        </w:rPr>
        <w:t xml:space="preserve">年至今，在抽检过程中发现不合格样品，且成功实现行刑衔接，得</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2023</w:t>
      </w:r>
      <w:r>
        <w:rPr>
          <w:rFonts w:hint="eastAsia" w:ascii="宋体" w:hAnsi="宋体" w:eastAsia="宋体"/>
          <w:bCs/>
          <w:sz w:val="21"/>
          <w:szCs w:val="21"/>
        </w:rPr>
        <w:t xml:space="preserve">年至今，承担过市级及以上农业农村部门农产品抽检复检工作的，得</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注：</w:t>
      </w:r>
      <w:r>
        <w:rPr>
          <w:rFonts w:hint="cs" w:ascii="宋体" w:hAnsi="宋体" w:eastAsia="宋体"/>
          <w:bCs/>
          <w:sz w:val="21"/>
          <w:szCs w:val="21"/>
          <w:cs/>
        </w:rPr>
        <w:t xml:space="preserve">“</w:t>
      </w:r>
      <w:r>
        <w:rPr>
          <w:rFonts w:hint="eastAsia" w:ascii="宋体" w:hAnsi="宋体" w:eastAsia="宋体"/>
          <w:bCs/>
          <w:sz w:val="21"/>
          <w:szCs w:val="21"/>
        </w:rPr>
        <w:t xml:space="preserve">类似农产品抽检项目的业绩</w:t>
      </w:r>
      <w:r>
        <w:rPr>
          <w:rFonts w:hint="cs" w:ascii="宋体" w:hAnsi="宋体" w:eastAsia="宋体"/>
          <w:bCs/>
          <w:sz w:val="21"/>
          <w:szCs w:val="21"/>
          <w:cs/>
        </w:rPr>
        <w:t xml:space="preserve">”</w:t>
      </w:r>
      <w:r>
        <w:rPr>
          <w:rFonts w:hint="eastAsia" w:ascii="宋体" w:hAnsi="宋体" w:eastAsia="宋体"/>
          <w:bCs/>
          <w:sz w:val="21"/>
          <w:szCs w:val="21"/>
        </w:rPr>
        <w:t xml:space="preserve">需提供业绩合同原件的扫描件，时间以合同签订时间为准，并加盖公章，否则不得分。</w:t>
      </w:r>
      <w:r>
        <w:rPr>
          <w:rFonts w:hint="cs" w:ascii="宋体" w:hAnsi="宋体" w:eastAsia="宋体"/>
          <w:bCs/>
          <w:sz w:val="21"/>
          <w:szCs w:val="21"/>
          <w:cs/>
        </w:rPr>
        <w:t xml:space="preserve">“</w:t>
      </w:r>
      <w:r>
        <w:rPr>
          <w:rFonts w:hint="eastAsia" w:ascii="宋体" w:hAnsi="宋体" w:eastAsia="宋体"/>
          <w:bCs/>
          <w:sz w:val="21"/>
          <w:szCs w:val="21"/>
        </w:rPr>
        <w:t xml:space="preserve">实现行刑衔接</w:t>
      </w:r>
      <w:r>
        <w:rPr>
          <w:rFonts w:hint="cs" w:ascii="宋体" w:hAnsi="宋体" w:eastAsia="宋体"/>
          <w:bCs/>
          <w:sz w:val="21"/>
          <w:szCs w:val="21"/>
          <w:cs/>
        </w:rPr>
        <w:t xml:space="preserve">”</w:t>
      </w:r>
      <w:r>
        <w:rPr>
          <w:rFonts w:hint="eastAsia" w:ascii="宋体" w:hAnsi="宋体" w:eastAsia="宋体"/>
          <w:bCs/>
          <w:sz w:val="21"/>
          <w:szCs w:val="21"/>
        </w:rPr>
        <w:t xml:space="preserve">需提供</w:t>
      </w:r>
      <w:r>
        <w:rPr>
          <w:rFonts w:hint="eastAsia" w:ascii="宋体" w:hAnsi="宋体" w:eastAsia="宋体"/>
          <w:bCs/>
          <w:sz w:val="21"/>
          <w:szCs w:val="21"/>
        </w:rPr>
        <w:t xml:space="preserve">整体案件描述、检测报告、案件移动函等过程证明材料原件的扫描件，时间以落款时间为准，并加盖公章，否则不得分。</w:t>
      </w:r>
      <w:r>
        <w:rPr>
          <w:rFonts w:hint="cs" w:ascii="宋体" w:hAnsi="宋体" w:eastAsia="宋体"/>
          <w:bCs/>
          <w:sz w:val="21"/>
          <w:szCs w:val="21"/>
          <w:cs/>
        </w:rPr>
        <w:t xml:space="preserve">“</w:t>
      </w:r>
      <w:r>
        <w:rPr>
          <w:rFonts w:hint="eastAsia" w:ascii="宋体" w:hAnsi="宋体" w:eastAsia="宋体"/>
          <w:bCs/>
          <w:sz w:val="21"/>
          <w:szCs w:val="21"/>
        </w:rPr>
        <w:t xml:space="preserve">抽检复检工作</w:t>
      </w:r>
      <w:r>
        <w:rPr>
          <w:rFonts w:hint="cs" w:ascii="宋体" w:hAnsi="宋体" w:eastAsia="宋体"/>
          <w:bCs/>
          <w:sz w:val="21"/>
          <w:szCs w:val="21"/>
          <w:cs/>
        </w:rPr>
        <w:t xml:space="preserve">”</w:t>
      </w:r>
      <w:r>
        <w:rPr>
          <w:rFonts w:hint="eastAsia" w:ascii="宋体" w:hAnsi="宋体" w:eastAsia="宋体"/>
          <w:bCs/>
          <w:sz w:val="21"/>
          <w:szCs w:val="21"/>
        </w:rPr>
        <w:t xml:space="preserve">需提供农业农村部门的复检通知原件的扫描件，时间以落款时间为准，并加盖公章，否则不得分。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（三）第三采购单元</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价格分：</w:t>
      </w:r>
      <w:r>
        <w:rPr>
          <w:rFonts w:ascii="宋体" w:hAnsi="宋体" w:eastAsia="宋体"/>
          <w:bCs/>
          <w:sz w:val="21"/>
          <w:szCs w:val="21"/>
        </w:rPr>
        <w:t xml:space="preserve">10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第一步：投标报价低于或等于财政预算价格的，为有效投标报价。超财政预算的投标报价为无效投标报价。</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第二步：在所有有效投标报价中满足招标文件要求，且投标价格最低的投标报价为评标基准价，其他投标人的价格分按照下列公式计算（计算结果四舍五入保留两位小数）。</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投标报价得分＝（评标基准价</w:t>
      </w:r>
      <w:r>
        <w:rPr>
          <w:rFonts w:ascii="宋体" w:hAnsi="宋体" w:eastAsia="宋体"/>
          <w:bCs/>
          <w:sz w:val="21"/>
          <w:szCs w:val="21"/>
        </w:rPr>
        <w:t xml:space="preserve">/</w:t>
      </w:r>
      <w:r>
        <w:rPr>
          <w:rFonts w:hint="eastAsia" w:ascii="宋体" w:hAnsi="宋体" w:eastAsia="宋体"/>
          <w:bCs/>
          <w:sz w:val="21"/>
          <w:szCs w:val="21"/>
        </w:rPr>
        <w:t xml:space="preserve">投标报价）</w:t>
      </w:r>
      <w:r>
        <w:rPr>
          <w:rFonts w:hint="cs" w:ascii="宋体" w:hAnsi="宋体" w:eastAsia="宋体"/>
          <w:bCs/>
          <w:sz w:val="21"/>
          <w:szCs w:val="21"/>
          <w:cs/>
        </w:rPr>
        <w:t xml:space="preserve">×</w:t>
      </w:r>
      <w:r>
        <w:rPr>
          <w:rFonts w:ascii="宋体" w:hAnsi="宋体" w:eastAsia="宋体"/>
          <w:bCs/>
          <w:sz w:val="21"/>
          <w:szCs w:val="21"/>
        </w:rPr>
        <w:t xml:space="preserve">10</w:t>
      </w:r>
      <w:r>
        <w:rPr>
          <w:rFonts w:hint="eastAsia" w:ascii="宋体" w:hAnsi="宋体" w:eastAsia="宋体"/>
          <w:bCs/>
          <w:sz w:val="21"/>
          <w:szCs w:val="21"/>
        </w:rPr>
        <w:t xml:space="preserve">％</w:t>
      </w:r>
      <w:r>
        <w:rPr>
          <w:rFonts w:hint="cs" w:ascii="宋体" w:hAnsi="宋体" w:eastAsia="宋体"/>
          <w:bCs/>
          <w:sz w:val="21"/>
          <w:szCs w:val="21"/>
          <w:cs/>
        </w:rPr>
        <w:t xml:space="preserve">×</w:t>
      </w:r>
      <w:r>
        <w:rPr>
          <w:rFonts w:ascii="宋体" w:hAnsi="宋体" w:eastAsia="宋体"/>
          <w:bCs/>
          <w:sz w:val="21"/>
          <w:szCs w:val="21"/>
        </w:rPr>
        <w:t xml:space="preserve">100</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服务总体方案（</w:t>
      </w:r>
      <w:r>
        <w:rPr>
          <w:rFonts w:ascii="宋体" w:hAnsi="宋体" w:eastAsia="宋体"/>
          <w:bCs/>
          <w:sz w:val="21"/>
          <w:szCs w:val="21"/>
        </w:rPr>
        <w:t xml:space="preserve">43</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w:t>
      </w:r>
      <w:r>
        <w:rPr>
          <w:rFonts w:hint="eastAsia" w:ascii="宋体" w:hAnsi="宋体" w:eastAsia="宋体"/>
          <w:bCs/>
          <w:sz w:val="21"/>
          <w:szCs w:val="21"/>
        </w:rPr>
        <w:t xml:space="preserve">抽样方案（</w:t>
      </w:r>
      <w:r>
        <w:rPr>
          <w:rFonts w:ascii="宋体" w:hAnsi="宋体" w:eastAsia="宋体"/>
          <w:bCs/>
          <w:sz w:val="21"/>
          <w:szCs w:val="21"/>
        </w:rPr>
        <w:t xml:space="preserve">10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通过对①抽样产品的范围及生产流通环节要求；②对抽样方法的介绍；③抽样记录与标识；④对抽样质量的把控方案。</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能体现上述评审要点为且实施方案详细完整、针对性强的，每有一项得</w:t>
      </w:r>
      <w:r>
        <w:rPr>
          <w:rFonts w:ascii="宋体" w:hAnsi="宋体" w:eastAsia="宋体"/>
          <w:bCs/>
          <w:sz w:val="21"/>
          <w:szCs w:val="21"/>
        </w:rPr>
        <w:t xml:space="preserve">2.5</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2.2</w:t>
      </w:r>
      <w:r>
        <w:rPr>
          <w:rFonts w:hint="eastAsia" w:ascii="宋体" w:hAnsi="宋体" w:eastAsia="宋体"/>
          <w:bCs/>
          <w:sz w:val="21"/>
          <w:szCs w:val="21"/>
        </w:rPr>
        <w:t xml:space="preserve">检测方案（</w:t>
      </w:r>
      <w:r>
        <w:rPr>
          <w:rFonts w:ascii="宋体" w:hAnsi="宋体" w:eastAsia="宋体"/>
          <w:bCs/>
          <w:sz w:val="21"/>
          <w:szCs w:val="21"/>
        </w:rPr>
        <w:t xml:space="preserve">8</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通过对①对检测重点的目标设定；②对检测数据的分析与判定方式；③检测报告的编制内容；④对检测质量的把控方案</w:t>
      </w:r>
      <w:r>
        <w:rPr>
          <w:rFonts w:hint="eastAsia" w:ascii="宋体" w:hAnsi="宋体" w:eastAsia="宋体"/>
          <w:bCs/>
          <w:sz w:val="21"/>
          <w:szCs w:val="21"/>
        </w:rPr>
        <w:t xml:space="preserve">。</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2.3</w:t>
      </w:r>
      <w:r>
        <w:rPr>
          <w:rFonts w:hint="eastAsia" w:ascii="宋体" w:hAnsi="宋体" w:eastAsia="宋体"/>
          <w:bCs/>
          <w:sz w:val="21"/>
          <w:szCs w:val="21"/>
        </w:rPr>
        <w:t xml:space="preserve">质量保证措施、进度保证措施（</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通过对①服务期内可操作性的内部质控措施；②项目实施计划与时间安排；③实施进度方案。</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能体现上述评审要点为且实施方案详细完整、理解透彻、针对性强的，每有一项得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2.4</w:t>
      </w:r>
      <w:r>
        <w:rPr>
          <w:rFonts w:hint="eastAsia" w:ascii="宋体" w:hAnsi="宋体" w:eastAsia="宋体"/>
          <w:bCs/>
          <w:sz w:val="21"/>
          <w:szCs w:val="21"/>
        </w:rPr>
        <w:t xml:space="preserve">档案管理与数据保密措施（</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通过对①对存储和传输的数据实施加密措施；②数据备份机制，定期备份环境监测数据；③档案管理制度的设定等进行评定。</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能体现上述评审要点为且实施方案详细完整、理解透彻、针对性强的，每有一项得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2.5</w:t>
      </w:r>
      <w:r>
        <w:rPr>
          <w:rFonts w:hint="eastAsia" w:ascii="宋体" w:hAnsi="宋体" w:eastAsia="宋体"/>
          <w:bCs/>
          <w:sz w:val="21"/>
          <w:szCs w:val="21"/>
        </w:rPr>
        <w:t xml:space="preserve">应急预案（</w:t>
      </w:r>
      <w:r>
        <w:rPr>
          <w:rFonts w:ascii="宋体" w:hAnsi="宋体" w:eastAsia="宋体"/>
          <w:bCs/>
          <w:sz w:val="21"/>
          <w:szCs w:val="21"/>
        </w:rPr>
        <w:t xml:space="preserve">7</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通过对①服务期内重大故障、突发事件（包括发生台风、暴雨等灾害性天气及其他突发事件）规划出合理应对的措施；②有关经验措施实施预案进行评定。</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能体现上述评审要点为且实施方案详细完整、</w:t>
      </w:r>
      <w:r>
        <w:rPr>
          <w:rFonts w:hint="eastAsia" w:ascii="宋体" w:hAnsi="宋体" w:eastAsia="宋体"/>
          <w:bCs/>
          <w:sz w:val="21"/>
          <w:szCs w:val="21"/>
        </w:rPr>
        <w:t xml:space="preserve">针对性强的，每有一项得</w:t>
      </w:r>
      <w:r>
        <w:rPr>
          <w:rFonts w:ascii="宋体" w:hAnsi="宋体" w:eastAsia="宋体"/>
          <w:bCs/>
          <w:sz w:val="21"/>
          <w:szCs w:val="21"/>
        </w:rPr>
        <w:t xml:space="preserve">3.5</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1.5</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2.6</w:t>
      </w:r>
      <w:r>
        <w:rPr>
          <w:rFonts w:hint="eastAsia" w:ascii="宋体" w:hAnsi="宋体" w:eastAsia="宋体"/>
          <w:bCs/>
          <w:sz w:val="21"/>
          <w:szCs w:val="21"/>
        </w:rPr>
        <w:t xml:space="preserve">人员配备服务方案（</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根据供应商针对本项目拟配备的人员①专业性强；②人员充分、架构合理；③职称级别高。响应单位为相关人员缴纳近半年（至少一个月）的社保证明复印件以及人员相关证书等。</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能体现上述评审要点且实施方案详细完整、针对性强的，每有一项得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t xml:space="preserve"> </w:t>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w:t>
      </w:r>
      <w:r>
        <w:rPr>
          <w:rFonts w:hint="eastAsia" w:ascii="宋体" w:hAnsi="宋体" w:eastAsia="宋体"/>
          <w:bCs/>
          <w:sz w:val="21"/>
          <w:szCs w:val="21"/>
        </w:rPr>
        <w:t xml:space="preserve">人员、设备配备（</w:t>
      </w:r>
      <w:r>
        <w:rPr>
          <w:rFonts w:ascii="宋体" w:hAnsi="宋体" w:eastAsia="宋体"/>
          <w:bCs/>
          <w:sz w:val="21"/>
          <w:szCs w:val="21"/>
        </w:rPr>
        <w:t xml:space="preserve">16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3.1</w:t>
      </w:r>
      <w:r>
        <w:rPr>
          <w:rFonts w:hint="eastAsia" w:ascii="宋体" w:hAnsi="宋体" w:eastAsia="宋体"/>
          <w:bCs/>
          <w:sz w:val="21"/>
          <w:szCs w:val="21"/>
        </w:rPr>
        <w:t xml:space="preserve">项目负责人（</w:t>
      </w:r>
      <w:r>
        <w:rPr>
          <w:rFonts w:ascii="宋体" w:hAnsi="宋体" w:eastAsia="宋体"/>
          <w:bCs/>
          <w:sz w:val="21"/>
          <w:szCs w:val="21"/>
        </w:rPr>
        <w:t xml:space="preserve">5</w:t>
      </w:r>
      <w:r>
        <w:rPr>
          <w:rFonts w:hint="eastAsia" w:ascii="宋体" w:hAnsi="宋体" w:eastAsia="宋体"/>
          <w:bCs/>
          <w:sz w:val="21"/>
          <w:szCs w:val="21"/>
        </w:rPr>
        <w:t xml:space="preserve">分）：项目负责人具有本项目实施相关专业的副高级技术职称的得</w:t>
      </w:r>
      <w:r>
        <w:rPr>
          <w:rFonts w:ascii="宋体" w:hAnsi="宋体" w:eastAsia="宋体"/>
          <w:bCs/>
          <w:sz w:val="21"/>
          <w:szCs w:val="21"/>
        </w:rPr>
        <w:t xml:space="preserve">1</w:t>
      </w:r>
      <w:r>
        <w:rPr>
          <w:rFonts w:hint="eastAsia" w:ascii="宋体" w:hAnsi="宋体" w:eastAsia="宋体"/>
          <w:bCs/>
          <w:sz w:val="21"/>
          <w:szCs w:val="21"/>
        </w:rPr>
        <w:t xml:space="preserve">分，正高级技术职称的得</w:t>
      </w:r>
      <w:r>
        <w:rPr>
          <w:rFonts w:ascii="宋体" w:hAnsi="宋体" w:eastAsia="宋体"/>
          <w:bCs/>
          <w:sz w:val="21"/>
          <w:szCs w:val="21"/>
        </w:rPr>
        <w:t xml:space="preserve">2</w:t>
      </w:r>
      <w:r>
        <w:rPr>
          <w:rFonts w:hint="eastAsia" w:ascii="宋体" w:hAnsi="宋体" w:eastAsia="宋体"/>
          <w:bCs/>
          <w:sz w:val="21"/>
          <w:szCs w:val="21"/>
        </w:rPr>
        <w:t xml:space="preserve">分；项目负责人</w:t>
      </w:r>
      <w:r>
        <w:rPr>
          <w:rFonts w:ascii="宋体" w:hAnsi="宋体" w:eastAsia="宋体"/>
          <w:bCs/>
          <w:sz w:val="21"/>
          <w:szCs w:val="21"/>
        </w:rPr>
        <w:t xml:space="preserve">2023</w:t>
      </w:r>
      <w:r>
        <w:rPr>
          <w:rFonts w:hint="eastAsia" w:ascii="宋体" w:hAnsi="宋体" w:eastAsia="宋体"/>
          <w:bCs/>
          <w:sz w:val="21"/>
          <w:szCs w:val="21"/>
        </w:rPr>
        <w:t xml:space="preserve">年（合同签订时间）至今具有省级以上农产品质量安全检测经验的，每提供</w:t>
      </w:r>
      <w:r>
        <w:rPr>
          <w:rFonts w:ascii="宋体" w:hAnsi="宋体" w:eastAsia="宋体"/>
          <w:bCs/>
          <w:sz w:val="21"/>
          <w:szCs w:val="21"/>
        </w:rPr>
        <w:t xml:space="preserve">1</w:t>
      </w:r>
      <w:r>
        <w:rPr>
          <w:rFonts w:hint="eastAsia" w:ascii="宋体" w:hAnsi="宋体" w:eastAsia="宋体"/>
          <w:bCs/>
          <w:sz w:val="21"/>
          <w:szCs w:val="21"/>
        </w:rPr>
        <w:t xml:space="preserve">个业绩得</w:t>
      </w:r>
      <w:r>
        <w:rPr>
          <w:rFonts w:ascii="宋体" w:hAnsi="宋体" w:eastAsia="宋体"/>
          <w:bCs/>
          <w:sz w:val="21"/>
          <w:szCs w:val="21"/>
        </w:rPr>
        <w:t xml:space="preserve">1</w:t>
      </w:r>
      <w:r>
        <w:rPr>
          <w:rFonts w:hint="eastAsia" w:ascii="宋体" w:hAnsi="宋体" w:eastAsia="宋体"/>
          <w:bCs/>
          <w:sz w:val="21"/>
          <w:szCs w:val="21"/>
        </w:rPr>
        <w:t xml:space="preserve">分，最高得</w:t>
      </w:r>
      <w:r>
        <w:rPr>
          <w:rFonts w:ascii="宋体" w:hAnsi="宋体" w:eastAsia="宋体"/>
          <w:bCs/>
          <w:sz w:val="21"/>
          <w:szCs w:val="21"/>
        </w:rPr>
        <w:t xml:space="preserve">3</w:t>
      </w:r>
      <w:r>
        <w:rPr>
          <w:rFonts w:hint="eastAsia" w:ascii="宋体" w:hAnsi="宋体" w:eastAsia="宋体"/>
          <w:bCs/>
          <w:sz w:val="21"/>
          <w:szCs w:val="21"/>
        </w:rPr>
        <w:t xml:space="preserve">分。（提供职称证书、业绩证明及人员近</w:t>
      </w:r>
      <w:r>
        <w:rPr>
          <w:rFonts w:ascii="宋体" w:hAnsi="宋体" w:eastAsia="宋体"/>
          <w:bCs/>
          <w:sz w:val="21"/>
          <w:szCs w:val="21"/>
        </w:rPr>
        <w:t xml:space="preserve">3</w:t>
      </w:r>
      <w:r>
        <w:rPr>
          <w:rFonts w:hint="eastAsia" w:ascii="宋体" w:hAnsi="宋体" w:eastAsia="宋体"/>
          <w:bCs/>
          <w:sz w:val="21"/>
          <w:szCs w:val="21"/>
        </w:rPr>
        <w:t xml:space="preserve">个月的社保证明材料，未提供或提供不全或无法认定的不得分。）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3.2</w:t>
      </w:r>
      <w:r>
        <w:rPr>
          <w:rFonts w:hint="eastAsia" w:ascii="宋体" w:hAnsi="宋体" w:eastAsia="宋体"/>
          <w:bCs/>
          <w:sz w:val="21"/>
          <w:szCs w:val="21"/>
        </w:rPr>
        <w:t xml:space="preserve">项目组成员（</w:t>
      </w:r>
      <w:r>
        <w:rPr>
          <w:rFonts w:ascii="宋体" w:hAnsi="宋体" w:eastAsia="宋体"/>
          <w:bCs/>
          <w:sz w:val="21"/>
          <w:szCs w:val="21"/>
        </w:rPr>
        <w:t xml:space="preserve">5</w:t>
      </w:r>
      <w:r>
        <w:rPr>
          <w:rFonts w:hint="eastAsia" w:ascii="宋体" w:hAnsi="宋体" w:eastAsia="宋体"/>
          <w:bCs/>
          <w:sz w:val="21"/>
          <w:szCs w:val="21"/>
        </w:rPr>
        <w:t xml:space="preserve">分）：项目组成员取得上岗证且项目组配备与本项目实施相关专业的中级及以上技术职称人员</w:t>
      </w:r>
      <w:r>
        <w:rPr>
          <w:rFonts w:ascii="宋体" w:hAnsi="宋体" w:eastAsia="宋体"/>
          <w:bCs/>
          <w:sz w:val="21"/>
          <w:szCs w:val="21"/>
        </w:rPr>
        <w:t xml:space="preserve">15</w:t>
      </w:r>
      <w:r>
        <w:rPr>
          <w:rFonts w:hint="eastAsia" w:ascii="宋体" w:hAnsi="宋体" w:eastAsia="宋体"/>
          <w:bCs/>
          <w:sz w:val="21"/>
          <w:szCs w:val="21"/>
        </w:rPr>
        <w:t xml:space="preserve">人及以上的，得</w:t>
      </w:r>
      <w:r>
        <w:rPr>
          <w:rFonts w:ascii="宋体" w:hAnsi="宋体" w:eastAsia="宋体"/>
          <w:bCs/>
          <w:sz w:val="21"/>
          <w:szCs w:val="21"/>
        </w:rPr>
        <w:t xml:space="preserve">5</w:t>
      </w:r>
      <w:r>
        <w:rPr>
          <w:rFonts w:hint="eastAsia" w:ascii="宋体" w:hAnsi="宋体" w:eastAsia="宋体"/>
          <w:bCs/>
          <w:sz w:val="21"/>
          <w:szCs w:val="21"/>
        </w:rPr>
        <w:t xml:space="preserve">分；配备与本项目实施相关专业的中级及以上技术职称人员</w:t>
      </w:r>
      <w:r>
        <w:rPr>
          <w:rFonts w:ascii="宋体" w:hAnsi="宋体" w:eastAsia="宋体"/>
          <w:bCs/>
          <w:sz w:val="21"/>
          <w:szCs w:val="21"/>
        </w:rPr>
        <w:t xml:space="preserve">1</w:t>
      </w:r>
      <w:r>
        <w:rPr>
          <w:rFonts w:ascii="宋体" w:hAnsi="宋体" w:eastAsia="宋体"/>
          <w:bCs/>
          <w:sz w:val="21"/>
          <w:szCs w:val="21"/>
        </w:rPr>
        <w:t xml:space="preserve">0</w:t>
      </w:r>
      <w:r>
        <w:rPr>
          <w:rFonts w:hint="eastAsia" w:ascii="宋体" w:hAnsi="宋体" w:eastAsia="宋体"/>
          <w:bCs/>
          <w:sz w:val="21"/>
          <w:szCs w:val="21"/>
        </w:rPr>
        <w:t xml:space="preserve">人及以上的，得</w:t>
      </w:r>
      <w:r>
        <w:rPr>
          <w:rFonts w:ascii="宋体" w:hAnsi="宋体" w:eastAsia="宋体"/>
          <w:bCs/>
          <w:sz w:val="21"/>
          <w:szCs w:val="21"/>
        </w:rPr>
        <w:t xml:space="preserve">3</w:t>
      </w:r>
      <w:r>
        <w:rPr>
          <w:rFonts w:hint="eastAsia" w:ascii="宋体" w:hAnsi="宋体" w:eastAsia="宋体"/>
          <w:bCs/>
          <w:sz w:val="21"/>
          <w:szCs w:val="21"/>
        </w:rPr>
        <w:t xml:space="preserve">分；配备与本项目实施相关专业的中级及以上技术职称人员</w:t>
      </w:r>
      <w:r>
        <w:rPr>
          <w:rFonts w:ascii="宋体" w:hAnsi="宋体" w:eastAsia="宋体"/>
          <w:bCs/>
          <w:sz w:val="21"/>
          <w:szCs w:val="21"/>
        </w:rPr>
        <w:t xml:space="preserve">5</w:t>
      </w:r>
      <w:r>
        <w:rPr>
          <w:rFonts w:hint="eastAsia" w:ascii="宋体" w:hAnsi="宋体" w:eastAsia="宋体"/>
          <w:bCs/>
          <w:sz w:val="21"/>
          <w:szCs w:val="21"/>
        </w:rPr>
        <w:t xml:space="preserve">人及以上的，得</w:t>
      </w:r>
      <w:r>
        <w:rPr>
          <w:rFonts w:ascii="宋体" w:hAnsi="宋体" w:eastAsia="宋体"/>
          <w:bCs/>
          <w:sz w:val="21"/>
          <w:szCs w:val="21"/>
        </w:rPr>
        <w:t xml:space="preserve">1</w:t>
      </w:r>
      <w:r>
        <w:rPr>
          <w:rFonts w:hint="eastAsia" w:ascii="宋体" w:hAnsi="宋体" w:eastAsia="宋体"/>
          <w:bCs/>
          <w:sz w:val="21"/>
          <w:szCs w:val="21"/>
        </w:rPr>
        <w:t xml:space="preserve">分；其它不得分。得分以最高得分计（满分</w:t>
      </w:r>
      <w:r>
        <w:rPr>
          <w:rFonts w:ascii="宋体" w:hAnsi="宋体" w:eastAsia="宋体"/>
          <w:bCs/>
          <w:sz w:val="21"/>
          <w:szCs w:val="21"/>
        </w:rPr>
        <w:t xml:space="preserve">5</w:t>
      </w:r>
      <w:r>
        <w:rPr>
          <w:rFonts w:hint="eastAsia" w:ascii="宋体" w:hAnsi="宋体" w:eastAsia="宋体"/>
          <w:bCs/>
          <w:sz w:val="21"/>
          <w:szCs w:val="21"/>
        </w:rPr>
        <w:t xml:space="preserve">分）。（以上人员提供近</w:t>
      </w:r>
      <w:r>
        <w:rPr>
          <w:rFonts w:ascii="宋体" w:hAnsi="宋体" w:eastAsia="宋体"/>
          <w:bCs/>
          <w:sz w:val="21"/>
          <w:szCs w:val="21"/>
        </w:rPr>
        <w:t xml:space="preserve">3</w:t>
      </w:r>
      <w:r>
        <w:rPr>
          <w:rFonts w:hint="eastAsia" w:ascii="宋体" w:hAnsi="宋体" w:eastAsia="宋体"/>
          <w:bCs/>
          <w:sz w:val="21"/>
          <w:szCs w:val="21"/>
        </w:rPr>
        <w:t xml:space="preserve">个月的社保证明及上岗文件或上岗证书复印件、职称证书，项目组成员需提供具有半年工作经验证明材料，未提供或提供不全或无法认定的不得分。）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3.3</w:t>
      </w:r>
      <w:r>
        <w:rPr>
          <w:rFonts w:hint="eastAsia" w:ascii="宋体" w:hAnsi="宋体" w:eastAsia="宋体"/>
          <w:bCs/>
          <w:sz w:val="21"/>
          <w:szCs w:val="21"/>
        </w:rPr>
        <w:t xml:space="preserve">设备配备（</w:t>
      </w:r>
      <w:r>
        <w:rPr>
          <w:rFonts w:ascii="宋体" w:hAnsi="宋体" w:eastAsia="宋体"/>
          <w:bCs/>
          <w:sz w:val="21"/>
          <w:szCs w:val="21"/>
        </w:rPr>
        <w:t xml:space="preserve">6</w:t>
      </w:r>
      <w:r>
        <w:rPr>
          <w:rFonts w:hint="eastAsia" w:ascii="宋体" w:hAnsi="宋体" w:eastAsia="宋体"/>
          <w:bCs/>
          <w:sz w:val="21"/>
          <w:szCs w:val="21"/>
        </w:rPr>
        <w:t xml:space="preserve">分）：提供检测仪器设备清单，配备液相色谱</w:t>
      </w:r>
      <w:r>
        <w:rPr>
          <w:rFonts w:ascii="宋体" w:hAnsi="宋体" w:eastAsia="宋体"/>
          <w:bCs/>
          <w:sz w:val="21"/>
          <w:szCs w:val="21"/>
        </w:rPr>
        <w:t xml:space="preserve">-</w:t>
      </w:r>
      <w:r>
        <w:rPr>
          <w:rFonts w:hint="eastAsia" w:ascii="宋体" w:hAnsi="宋体" w:eastAsia="宋体"/>
          <w:bCs/>
          <w:sz w:val="21"/>
          <w:szCs w:val="21"/>
        </w:rPr>
        <w:t xml:space="preserve">串联质谱联用仪、电感耦合等离子体发射光谱仪、气相色谱</w:t>
      </w:r>
      <w:r>
        <w:rPr>
          <w:rFonts w:ascii="宋体" w:hAnsi="宋体" w:eastAsia="宋体"/>
          <w:bCs/>
          <w:sz w:val="21"/>
          <w:szCs w:val="21"/>
        </w:rPr>
        <w:t xml:space="preserve">-</w:t>
      </w:r>
      <w:r>
        <w:rPr>
          <w:rFonts w:hint="eastAsia" w:ascii="宋体" w:hAnsi="宋体" w:eastAsia="宋体"/>
          <w:bCs/>
          <w:sz w:val="21"/>
          <w:szCs w:val="21"/>
        </w:rPr>
        <w:t xml:space="preserve">串联质谱联用仪、原子荧光形态分析仪、原子吸收仪、电感耦合等离子质谱仪等仪器设备，每提供一项得</w:t>
      </w:r>
      <w:r>
        <w:rPr>
          <w:rFonts w:ascii="宋体" w:hAnsi="宋体" w:eastAsia="宋体"/>
          <w:bCs/>
          <w:sz w:val="21"/>
          <w:szCs w:val="21"/>
        </w:rPr>
        <w:t xml:space="preserve">1</w:t>
      </w:r>
      <w:r>
        <w:rPr>
          <w:rFonts w:hint="eastAsia" w:ascii="宋体" w:hAnsi="宋体" w:eastAsia="宋体"/>
          <w:bCs/>
          <w:sz w:val="21"/>
          <w:szCs w:val="21"/>
        </w:rPr>
        <w:t xml:space="preserve">分，最高得</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注：提供仪器发票或仪器购买合同等相关证明材料。未提供或提供不全或无法认定的不得分。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4.</w:t>
      </w:r>
      <w:r>
        <w:rPr>
          <w:rFonts w:hint="eastAsia" w:ascii="宋体" w:hAnsi="宋体" w:eastAsia="宋体"/>
          <w:bCs/>
          <w:sz w:val="21"/>
          <w:szCs w:val="21"/>
        </w:rPr>
        <w:t xml:space="preserve">投标人综合能力（</w:t>
      </w:r>
      <w:r>
        <w:rPr>
          <w:rFonts w:ascii="宋体" w:hAnsi="宋体" w:eastAsia="宋体"/>
          <w:bCs/>
          <w:sz w:val="21"/>
          <w:szCs w:val="21"/>
        </w:rPr>
        <w:t xml:space="preserve">12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4.1</w:t>
      </w:r>
      <w:r>
        <w:rPr>
          <w:rFonts w:hint="eastAsia" w:ascii="宋体" w:hAnsi="宋体" w:eastAsia="宋体"/>
          <w:bCs/>
          <w:sz w:val="21"/>
          <w:szCs w:val="21"/>
        </w:rPr>
        <w:t xml:space="preserve">投标人实验室具有省级或以上农业部门绿色食品、有机农产品、名特优新农产品检测资质，具备其中</w:t>
      </w:r>
      <w:r>
        <w:rPr>
          <w:rFonts w:ascii="宋体" w:hAnsi="宋体" w:eastAsia="宋体"/>
          <w:bCs/>
          <w:sz w:val="21"/>
          <w:szCs w:val="21"/>
        </w:rPr>
        <w:t xml:space="preserve">1</w:t>
      </w:r>
      <w:r>
        <w:rPr>
          <w:rFonts w:hint="eastAsia" w:ascii="宋体" w:hAnsi="宋体" w:eastAsia="宋体"/>
          <w:bCs/>
          <w:sz w:val="21"/>
          <w:szCs w:val="21"/>
        </w:rPr>
        <w:t xml:space="preserve">项得</w:t>
      </w:r>
      <w:r>
        <w:rPr>
          <w:rFonts w:ascii="宋体" w:hAnsi="宋体" w:eastAsia="宋体"/>
          <w:bCs/>
          <w:sz w:val="21"/>
          <w:szCs w:val="21"/>
        </w:rPr>
        <w:t xml:space="preserve">2</w:t>
      </w:r>
      <w:r>
        <w:rPr>
          <w:rFonts w:hint="eastAsia" w:ascii="宋体" w:hAnsi="宋体" w:eastAsia="宋体"/>
          <w:bCs/>
          <w:sz w:val="21"/>
          <w:szCs w:val="21"/>
        </w:rPr>
        <w:t xml:space="preserve">分，共</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4.2</w:t>
      </w:r>
      <w:r>
        <w:rPr>
          <w:rFonts w:hint="eastAsia" w:ascii="宋体" w:hAnsi="宋体" w:eastAsia="宋体"/>
          <w:bCs/>
          <w:sz w:val="21"/>
          <w:szCs w:val="21"/>
        </w:rPr>
        <w:t xml:space="preserve">投标人获得省级及以上农产品质量安全风险评估相关实验室、省级及以上农业基准检测实验室、省部级批准可对外提供相关检测培训服务平台资质的，每提供</w:t>
      </w:r>
      <w:r>
        <w:rPr>
          <w:rFonts w:ascii="宋体" w:hAnsi="宋体" w:eastAsia="宋体"/>
          <w:bCs/>
          <w:sz w:val="21"/>
          <w:szCs w:val="21"/>
        </w:rPr>
        <w:t xml:space="preserve">1</w:t>
      </w:r>
      <w:r>
        <w:rPr>
          <w:rFonts w:hint="eastAsia" w:ascii="宋体" w:hAnsi="宋体" w:eastAsia="宋体"/>
          <w:bCs/>
          <w:sz w:val="21"/>
          <w:szCs w:val="21"/>
        </w:rPr>
        <w:t xml:space="preserve">项得</w:t>
      </w:r>
      <w:r>
        <w:rPr>
          <w:rFonts w:ascii="宋体" w:hAnsi="宋体" w:eastAsia="宋体"/>
          <w:bCs/>
          <w:sz w:val="21"/>
          <w:szCs w:val="21"/>
        </w:rPr>
        <w:t xml:space="preserve">2</w:t>
      </w:r>
      <w:r>
        <w:rPr>
          <w:rFonts w:hint="eastAsia" w:ascii="宋体" w:hAnsi="宋体" w:eastAsia="宋体"/>
          <w:bCs/>
          <w:sz w:val="21"/>
          <w:szCs w:val="21"/>
        </w:rPr>
        <w:t xml:space="preserve">分，最高得</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注：以上相关证明材料原件的扫描件并加盖公章，否则不得分。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5.</w:t>
      </w:r>
      <w:r>
        <w:rPr>
          <w:rFonts w:hint="eastAsia" w:ascii="宋体" w:hAnsi="宋体" w:eastAsia="宋体"/>
          <w:bCs/>
          <w:sz w:val="21"/>
          <w:szCs w:val="21"/>
        </w:rPr>
        <w:t xml:space="preserve">项目履约能力（</w:t>
      </w:r>
      <w:r>
        <w:rPr>
          <w:rFonts w:ascii="宋体" w:hAnsi="宋体" w:eastAsia="宋体"/>
          <w:bCs/>
          <w:sz w:val="21"/>
          <w:szCs w:val="21"/>
        </w:rPr>
        <w:t xml:space="preserve">19</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5.1</w:t>
      </w:r>
      <w:r>
        <w:rPr>
          <w:rFonts w:hint="eastAsia" w:ascii="宋体" w:hAnsi="宋体" w:eastAsia="宋体"/>
          <w:bCs/>
          <w:sz w:val="21"/>
          <w:szCs w:val="21"/>
        </w:rPr>
        <w:t xml:space="preserve">投标人实验室能力验证</w:t>
      </w:r>
      <w:r>
        <w:rPr>
          <w:rFonts w:hint="eastAsia" w:ascii="宋体" w:hAnsi="宋体" w:eastAsia="宋体"/>
          <w:bCs/>
          <w:sz w:val="21"/>
          <w:szCs w:val="21"/>
        </w:rPr>
        <w:t xml:space="preserve">情况（</w:t>
      </w:r>
      <w:r>
        <w:rPr>
          <w:rFonts w:ascii="宋体" w:hAnsi="宋体" w:eastAsia="宋体"/>
          <w:bCs/>
          <w:sz w:val="21"/>
          <w:szCs w:val="21"/>
        </w:rPr>
        <w:t xml:space="preserve">4</w:t>
      </w:r>
      <w:r>
        <w:rPr>
          <w:rFonts w:hint="eastAsia" w:ascii="宋体" w:hAnsi="宋体" w:eastAsia="宋体"/>
          <w:bCs/>
          <w:sz w:val="21"/>
          <w:szCs w:val="21"/>
        </w:rPr>
        <w:t xml:space="preserve">分）：自</w:t>
      </w:r>
      <w:r>
        <w:rPr>
          <w:rFonts w:ascii="宋体" w:hAnsi="宋体" w:eastAsia="宋体"/>
          <w:bCs/>
          <w:sz w:val="21"/>
          <w:szCs w:val="21"/>
        </w:rPr>
        <w:t xml:space="preserve">2023</w:t>
      </w:r>
      <w:r>
        <w:rPr>
          <w:rFonts w:hint="eastAsia" w:ascii="宋体" w:hAnsi="宋体" w:eastAsia="宋体"/>
          <w:bCs/>
          <w:sz w:val="21"/>
          <w:szCs w:val="21"/>
        </w:rPr>
        <w:t xml:space="preserve">年</w:t>
      </w:r>
      <w:r>
        <w:rPr>
          <w:rFonts w:ascii="宋体" w:hAnsi="宋体" w:eastAsia="宋体"/>
          <w:bCs/>
          <w:sz w:val="21"/>
          <w:szCs w:val="21"/>
        </w:rPr>
        <w:t xml:space="preserve">1</w:t>
      </w:r>
      <w:r>
        <w:rPr>
          <w:rFonts w:hint="eastAsia" w:ascii="宋体" w:hAnsi="宋体" w:eastAsia="宋体"/>
          <w:bCs/>
          <w:sz w:val="21"/>
          <w:szCs w:val="21"/>
        </w:rPr>
        <w:t xml:space="preserve">月</w:t>
      </w:r>
      <w:r>
        <w:rPr>
          <w:rFonts w:ascii="宋体" w:hAnsi="宋体" w:eastAsia="宋体"/>
          <w:bCs/>
          <w:sz w:val="21"/>
          <w:szCs w:val="21"/>
        </w:rPr>
        <w:t xml:space="preserve">1</w:t>
      </w:r>
      <w:r>
        <w:rPr>
          <w:rFonts w:hint="eastAsia" w:ascii="宋体" w:hAnsi="宋体" w:eastAsia="宋体"/>
          <w:bCs/>
          <w:sz w:val="21"/>
          <w:szCs w:val="21"/>
        </w:rPr>
        <w:t xml:space="preserve">日以来投标人参加过国际、国家认监委、农业部、省级农业厅等农药残留或重金属检测能力验证，投标人每参加过</w:t>
      </w:r>
      <w:r>
        <w:rPr>
          <w:rFonts w:ascii="宋体" w:hAnsi="宋体" w:eastAsia="宋体"/>
          <w:bCs/>
          <w:sz w:val="21"/>
          <w:szCs w:val="21"/>
        </w:rPr>
        <w:t xml:space="preserve">1</w:t>
      </w:r>
      <w:r>
        <w:rPr>
          <w:rFonts w:hint="eastAsia" w:ascii="宋体" w:hAnsi="宋体" w:eastAsia="宋体"/>
          <w:bCs/>
          <w:sz w:val="21"/>
          <w:szCs w:val="21"/>
        </w:rPr>
        <w:t xml:space="preserve">项且结果合格的得</w:t>
      </w:r>
      <w:r>
        <w:rPr>
          <w:rFonts w:ascii="宋体" w:hAnsi="宋体" w:eastAsia="宋体"/>
          <w:bCs/>
          <w:sz w:val="21"/>
          <w:szCs w:val="21"/>
        </w:rPr>
        <w:t xml:space="preserve">1</w:t>
      </w:r>
      <w:r>
        <w:rPr>
          <w:rFonts w:hint="eastAsia" w:ascii="宋体" w:hAnsi="宋体" w:eastAsia="宋体"/>
          <w:bCs/>
          <w:sz w:val="21"/>
          <w:szCs w:val="21"/>
        </w:rPr>
        <w:t xml:space="preserve">分，总分</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5.2</w:t>
      </w:r>
      <w:r>
        <w:rPr>
          <w:rFonts w:hint="eastAsia" w:ascii="宋体" w:hAnsi="宋体" w:eastAsia="宋体"/>
          <w:bCs/>
          <w:sz w:val="21"/>
          <w:szCs w:val="21"/>
        </w:rPr>
        <w:t xml:space="preserve">产品覆盖率情况（</w:t>
      </w:r>
      <w:r>
        <w:rPr>
          <w:rFonts w:ascii="宋体" w:hAnsi="宋体" w:eastAsia="宋体"/>
          <w:bCs/>
          <w:sz w:val="21"/>
          <w:szCs w:val="21"/>
        </w:rPr>
        <w:t xml:space="preserve">6</w:t>
      </w:r>
      <w:r>
        <w:rPr>
          <w:rFonts w:hint="eastAsia" w:ascii="宋体" w:hAnsi="宋体" w:eastAsia="宋体"/>
          <w:bCs/>
          <w:sz w:val="21"/>
          <w:szCs w:val="21"/>
        </w:rPr>
        <w:t xml:space="preserve">分）：根据投标人针对本项目的检测覆盖率情况进行评定，覆盖率</w:t>
      </w:r>
      <w:r>
        <w:rPr>
          <w:rFonts w:ascii="宋体" w:hAnsi="宋体" w:eastAsia="宋体"/>
          <w:bCs/>
          <w:sz w:val="21"/>
          <w:szCs w:val="21"/>
        </w:rPr>
        <w:t xml:space="preserve">100%</w:t>
      </w:r>
      <w:r>
        <w:rPr>
          <w:rFonts w:hint="eastAsia" w:ascii="宋体" w:hAnsi="宋体" w:eastAsia="宋体"/>
          <w:bCs/>
          <w:sz w:val="21"/>
          <w:szCs w:val="21"/>
        </w:rPr>
        <w:t xml:space="preserve">得</w:t>
      </w:r>
      <w:r>
        <w:rPr>
          <w:rFonts w:ascii="宋体" w:hAnsi="宋体" w:eastAsia="宋体"/>
          <w:bCs/>
          <w:sz w:val="21"/>
          <w:szCs w:val="21"/>
        </w:rPr>
        <w:t xml:space="preserve">6</w:t>
      </w:r>
      <w:r>
        <w:rPr>
          <w:rFonts w:hint="eastAsia" w:ascii="宋体" w:hAnsi="宋体" w:eastAsia="宋体"/>
          <w:bCs/>
          <w:sz w:val="21"/>
          <w:szCs w:val="21"/>
        </w:rPr>
        <w:t xml:space="preserve">分，覆盖率</w:t>
      </w:r>
      <w:r>
        <w:rPr>
          <w:rFonts w:ascii="宋体" w:hAnsi="宋体" w:eastAsia="宋体"/>
          <w:bCs/>
          <w:sz w:val="21"/>
          <w:szCs w:val="21"/>
        </w:rPr>
        <w:t xml:space="preserve">95%</w:t>
      </w:r>
      <w:r>
        <w:rPr>
          <w:rFonts w:hint="eastAsia" w:ascii="宋体" w:hAnsi="宋体" w:eastAsia="宋体"/>
          <w:bCs/>
          <w:sz w:val="21"/>
          <w:szCs w:val="21"/>
        </w:rPr>
        <w:t xml:space="preserve">及以上得</w:t>
      </w:r>
      <w:r>
        <w:rPr>
          <w:rFonts w:ascii="宋体" w:hAnsi="宋体" w:eastAsia="宋体"/>
          <w:bCs/>
          <w:sz w:val="21"/>
          <w:szCs w:val="21"/>
        </w:rPr>
        <w:t xml:space="preserve">3</w:t>
      </w:r>
      <w:r>
        <w:rPr>
          <w:rFonts w:hint="eastAsia" w:ascii="宋体" w:hAnsi="宋体" w:eastAsia="宋体"/>
          <w:bCs/>
          <w:sz w:val="21"/>
          <w:szCs w:val="21"/>
        </w:rPr>
        <w:t xml:space="preserve">分，覆盖率</w:t>
      </w:r>
      <w:r>
        <w:rPr>
          <w:rFonts w:ascii="宋体" w:hAnsi="宋体" w:eastAsia="宋体"/>
          <w:bCs/>
          <w:sz w:val="21"/>
          <w:szCs w:val="21"/>
        </w:rPr>
        <w:t xml:space="preserve">95%</w:t>
      </w:r>
      <w:r>
        <w:rPr>
          <w:rFonts w:hint="eastAsia" w:ascii="宋体" w:hAnsi="宋体" w:eastAsia="宋体"/>
          <w:bCs/>
          <w:sz w:val="21"/>
          <w:szCs w:val="21"/>
        </w:rPr>
        <w:t xml:space="preserve">以下不得分。投标人需如实提供本项目检测参数与资质能力附表参数对照表。</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注：以上相关证明材料原件扫描件并加盖公章，否则不得分。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5.3</w:t>
      </w:r>
      <w:r>
        <w:rPr>
          <w:rFonts w:hint="eastAsia" w:ascii="宋体" w:hAnsi="宋体" w:eastAsia="宋体"/>
          <w:bCs/>
          <w:sz w:val="21"/>
          <w:szCs w:val="21"/>
        </w:rPr>
        <w:t xml:space="preserve">运输设备与保障（</w:t>
      </w:r>
      <w:r>
        <w:rPr>
          <w:rFonts w:ascii="宋体" w:hAnsi="宋体" w:eastAsia="宋体"/>
          <w:bCs/>
          <w:sz w:val="21"/>
          <w:szCs w:val="21"/>
        </w:rPr>
        <w:t xml:space="preserve">8</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响应单位有自有或租赁抽样车辆的，</w:t>
      </w:r>
      <w:r>
        <w:rPr>
          <w:rFonts w:ascii="宋体" w:hAnsi="宋体" w:eastAsia="宋体"/>
          <w:bCs/>
          <w:sz w:val="21"/>
          <w:szCs w:val="21"/>
        </w:rPr>
        <w:t xml:space="preserve">10</w:t>
      </w:r>
      <w:r>
        <w:rPr>
          <w:rFonts w:hint="eastAsia" w:ascii="宋体" w:hAnsi="宋体" w:eastAsia="宋体"/>
          <w:bCs/>
          <w:sz w:val="21"/>
          <w:szCs w:val="21"/>
        </w:rPr>
        <w:t xml:space="preserve">辆及以上的得</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t xml:space="preserve">5</w:t>
      </w:r>
      <w:r>
        <w:rPr>
          <w:rFonts w:hint="eastAsia" w:ascii="宋体" w:hAnsi="宋体" w:eastAsia="宋体"/>
          <w:bCs/>
          <w:sz w:val="21"/>
          <w:szCs w:val="21"/>
        </w:rPr>
        <w:t xml:space="preserve">辆及以上的得</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t xml:space="preserve">2</w:t>
      </w:r>
      <w:r>
        <w:rPr>
          <w:rFonts w:hint="eastAsia" w:ascii="宋体" w:hAnsi="宋体" w:eastAsia="宋体"/>
          <w:bCs/>
          <w:sz w:val="21"/>
          <w:szCs w:val="21"/>
        </w:rPr>
        <w:t xml:space="preserve">辆及以上的得</w:t>
      </w:r>
      <w:r>
        <w:rPr>
          <w:rFonts w:ascii="宋体" w:hAnsi="宋体" w:eastAsia="宋体"/>
          <w:bCs/>
          <w:sz w:val="21"/>
          <w:szCs w:val="21"/>
        </w:rPr>
        <w:t xml:space="preserve">2</w:t>
      </w:r>
      <w:r>
        <w:rPr>
          <w:rFonts w:hint="eastAsia" w:ascii="宋体" w:hAnsi="宋体" w:eastAsia="宋体"/>
          <w:bCs/>
          <w:sz w:val="21"/>
          <w:szCs w:val="21"/>
        </w:rPr>
        <w:t xml:space="preserve">分；其他不得分。本项最高</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具备用于样品保存的车载冰箱或保温箱（非泡沫盒）的，有</w:t>
      </w:r>
      <w:r>
        <w:rPr>
          <w:rFonts w:ascii="宋体" w:hAnsi="宋体" w:eastAsia="宋体"/>
          <w:bCs/>
          <w:sz w:val="21"/>
          <w:szCs w:val="21"/>
        </w:rPr>
        <w:t xml:space="preserve">10</w:t>
      </w:r>
      <w:r>
        <w:rPr>
          <w:rFonts w:hint="eastAsia" w:ascii="宋体" w:hAnsi="宋体" w:eastAsia="宋体"/>
          <w:bCs/>
          <w:sz w:val="21"/>
          <w:szCs w:val="21"/>
        </w:rPr>
        <w:t xml:space="preserve">个及以上的得</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t xml:space="preserve">5</w:t>
      </w:r>
      <w:r>
        <w:rPr>
          <w:rFonts w:hint="eastAsia" w:ascii="宋体" w:hAnsi="宋体" w:eastAsia="宋体"/>
          <w:bCs/>
          <w:sz w:val="21"/>
          <w:szCs w:val="21"/>
        </w:rPr>
        <w:t xml:space="preserve">个及以上的得</w:t>
      </w:r>
      <w:r>
        <w:rPr>
          <w:rFonts w:ascii="宋体" w:hAnsi="宋体" w:eastAsia="宋体"/>
          <w:bCs/>
          <w:sz w:val="21"/>
          <w:szCs w:val="21"/>
        </w:rPr>
        <w:t xml:space="preserve">1</w:t>
      </w:r>
      <w:r>
        <w:rPr>
          <w:rFonts w:hint="eastAsia" w:ascii="宋体" w:hAnsi="宋体" w:eastAsia="宋体"/>
          <w:bCs/>
          <w:sz w:val="21"/>
          <w:szCs w:val="21"/>
        </w:rPr>
        <w:t xml:space="preserve">分；其他不得分。本项最高</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注：响应文件中须提供车辆的行驶证复印件和抽样车、设备相关图片，如为租赁车辆还须提供租赁合同复印件，不提供或提供证明材料不全的不得分。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5.4</w:t>
      </w:r>
      <w:r>
        <w:rPr>
          <w:rFonts w:hint="eastAsia" w:ascii="宋体" w:hAnsi="宋体" w:eastAsia="宋体"/>
          <w:bCs/>
          <w:sz w:val="21"/>
          <w:szCs w:val="21"/>
        </w:rPr>
        <w:t xml:space="preserve">类似项目业绩（</w:t>
      </w:r>
      <w:r>
        <w:rPr>
          <w:rFonts w:ascii="宋体" w:hAnsi="宋体" w:eastAsia="宋体"/>
          <w:bCs/>
          <w:sz w:val="21"/>
          <w:szCs w:val="21"/>
        </w:rPr>
        <w:t xml:space="preserve">1</w:t>
      </w:r>
      <w:r>
        <w:rPr>
          <w:rFonts w:hint="eastAsia" w:ascii="宋体" w:hAnsi="宋体" w:eastAsia="宋体"/>
          <w:bCs/>
          <w:sz w:val="21"/>
          <w:szCs w:val="21"/>
        </w:rPr>
        <w:t xml:space="preserve">分）：自</w:t>
      </w:r>
      <w:r>
        <w:rPr>
          <w:rFonts w:ascii="宋体" w:hAnsi="宋体" w:eastAsia="宋体"/>
          <w:bCs/>
          <w:sz w:val="21"/>
          <w:szCs w:val="21"/>
        </w:rPr>
        <w:t xml:space="preserve">2023</w:t>
      </w:r>
      <w:r>
        <w:rPr>
          <w:rFonts w:hint="eastAsia" w:ascii="宋体" w:hAnsi="宋体" w:eastAsia="宋体"/>
          <w:bCs/>
          <w:sz w:val="21"/>
          <w:szCs w:val="21"/>
        </w:rPr>
        <w:t xml:space="preserve">年</w:t>
      </w:r>
      <w:r>
        <w:rPr>
          <w:rFonts w:ascii="宋体" w:hAnsi="宋体" w:eastAsia="宋体"/>
          <w:bCs/>
          <w:sz w:val="21"/>
          <w:szCs w:val="21"/>
        </w:rPr>
        <w:t xml:space="preserve">1</w:t>
      </w:r>
      <w:r>
        <w:rPr>
          <w:rFonts w:hint="eastAsia" w:ascii="宋体" w:hAnsi="宋体" w:eastAsia="宋体"/>
          <w:bCs/>
          <w:sz w:val="21"/>
          <w:szCs w:val="21"/>
        </w:rPr>
        <w:t xml:space="preserve">月</w:t>
      </w:r>
      <w:r>
        <w:rPr>
          <w:rFonts w:ascii="宋体" w:hAnsi="宋体" w:eastAsia="宋体"/>
          <w:bCs/>
          <w:sz w:val="21"/>
          <w:szCs w:val="21"/>
        </w:rPr>
        <w:t xml:space="preserve">1</w:t>
      </w:r>
      <w:r>
        <w:rPr>
          <w:rFonts w:hint="eastAsia" w:ascii="宋体" w:hAnsi="宋体" w:eastAsia="宋体"/>
          <w:bCs/>
          <w:sz w:val="21"/>
          <w:szCs w:val="21"/>
        </w:rPr>
        <w:t xml:space="preserve">日以来投标人完成过农产品相关的质量安全检测类似项目，每个得</w:t>
      </w:r>
      <w:r>
        <w:rPr>
          <w:rFonts w:ascii="宋体" w:hAnsi="宋体" w:eastAsia="宋体"/>
          <w:bCs/>
          <w:sz w:val="21"/>
          <w:szCs w:val="21"/>
        </w:rPr>
        <w:t xml:space="preserve">0.2</w:t>
      </w:r>
      <w:r>
        <w:rPr>
          <w:rFonts w:hint="eastAsia" w:ascii="宋体" w:hAnsi="宋体" w:eastAsia="宋体"/>
          <w:bCs/>
          <w:sz w:val="21"/>
          <w:szCs w:val="21"/>
        </w:rPr>
        <w:t xml:space="preserve">分，最高得</w:t>
      </w:r>
      <w:r>
        <w:rPr>
          <w:rFonts w:ascii="宋体" w:hAnsi="宋体" w:eastAsia="宋体"/>
          <w:bCs/>
          <w:sz w:val="21"/>
          <w:szCs w:val="21"/>
        </w:rPr>
        <w:t xml:space="preserve">1</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注：需提供类似项目业绩合同原件的扫描件，时间以合同签订时间</w:t>
      </w:r>
      <w:r>
        <w:rPr>
          <w:rFonts w:hint="eastAsia" w:ascii="宋体" w:hAnsi="宋体" w:eastAsia="宋体"/>
          <w:bCs/>
          <w:sz w:val="21"/>
          <w:szCs w:val="21"/>
        </w:rPr>
        <w:t xml:space="preserve">为准，并加盖公章，否则不得分。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（四）第四采购单元</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价格分（</w:t>
      </w:r>
      <w:r>
        <w:rPr>
          <w:rFonts w:ascii="宋体" w:hAnsi="宋体" w:eastAsia="宋体"/>
          <w:bCs/>
          <w:sz w:val="21"/>
          <w:szCs w:val="21"/>
        </w:rPr>
        <w:t xml:space="preserve">10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1.1</w:t>
      </w:r>
      <w:r>
        <w:rPr>
          <w:rFonts w:hint="eastAsia" w:ascii="宋体" w:hAnsi="宋体" w:eastAsia="宋体"/>
          <w:bCs/>
          <w:sz w:val="21"/>
          <w:szCs w:val="21"/>
        </w:rPr>
        <w:t xml:space="preserve">磋商报价低于或等于财政预算价格的，为有效报价。超财政预算的磋商报价为无效磋商报价。无效磋商报价的响应文件不得标。</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1.2</w:t>
      </w:r>
      <w:r>
        <w:rPr>
          <w:rFonts w:hint="eastAsia" w:ascii="宋体" w:hAnsi="宋体" w:eastAsia="宋体"/>
          <w:bCs/>
          <w:sz w:val="21"/>
          <w:szCs w:val="21"/>
        </w:rPr>
        <w:t xml:space="preserve">价格分统一采用低价优先法计算，即满足磋商文件要求且最后磋商评审报价最低的供应商的价格为磋商基准价，其价格分为满分。其他供应商的价格分统一按照下列公式计算：</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1.3</w:t>
      </w:r>
      <w:r>
        <w:rPr>
          <w:rFonts w:hint="eastAsia" w:ascii="宋体" w:hAnsi="宋体" w:eastAsia="宋体"/>
          <w:bCs/>
          <w:sz w:val="21"/>
          <w:szCs w:val="21"/>
        </w:rPr>
        <w:t xml:space="preserve">磋商报价得分</w:t>
      </w:r>
      <w:r>
        <w:rPr>
          <w:rFonts w:ascii="宋体" w:hAnsi="宋体" w:eastAsia="宋体"/>
          <w:bCs/>
          <w:sz w:val="21"/>
          <w:szCs w:val="21"/>
        </w:rPr>
        <w:t xml:space="preserve">=</w:t>
      </w:r>
      <w:r>
        <w:rPr>
          <w:rFonts w:hint="eastAsia" w:ascii="宋体" w:hAnsi="宋体" w:eastAsia="宋体"/>
          <w:bCs/>
          <w:sz w:val="21"/>
          <w:szCs w:val="21"/>
        </w:rPr>
        <w:t xml:space="preserve">（磋商基准价</w:t>
      </w:r>
      <w:r>
        <w:rPr>
          <w:rFonts w:ascii="宋体" w:hAnsi="宋体" w:eastAsia="宋体"/>
          <w:bCs/>
          <w:sz w:val="21"/>
          <w:szCs w:val="21"/>
        </w:rPr>
        <w:t xml:space="preserve">/</w:t>
      </w:r>
      <w:r>
        <w:rPr>
          <w:rFonts w:hint="eastAsia" w:ascii="宋体" w:hAnsi="宋体" w:eastAsia="宋体"/>
          <w:bCs/>
          <w:sz w:val="21"/>
          <w:szCs w:val="21"/>
        </w:rPr>
        <w:t xml:space="preserve">最后磋商报价）</w:t>
      </w:r>
      <w:r>
        <w:rPr>
          <w:rFonts w:hint="cs" w:ascii="宋体" w:hAnsi="宋体" w:eastAsia="宋体"/>
          <w:bCs/>
          <w:sz w:val="21"/>
          <w:szCs w:val="21"/>
          <w:cs/>
        </w:rPr>
        <w:t xml:space="preserve">×</w:t>
      </w:r>
      <w:r>
        <w:rPr>
          <w:rFonts w:hint="eastAsia" w:ascii="宋体" w:hAnsi="宋体" w:eastAsia="宋体"/>
          <w:bCs/>
          <w:sz w:val="21"/>
          <w:szCs w:val="21"/>
        </w:rPr>
        <w:t xml:space="preserve">价格权值（本项目为</w:t>
      </w:r>
      <w:r>
        <w:rPr>
          <w:rFonts w:ascii="宋体" w:hAnsi="宋体" w:eastAsia="宋体"/>
          <w:bCs/>
          <w:sz w:val="21"/>
          <w:szCs w:val="21"/>
        </w:rPr>
        <w:t xml:space="preserve">10%</w:t>
      </w:r>
      <w:r>
        <w:rPr>
          <w:rFonts w:hint="eastAsia" w:ascii="宋体" w:hAnsi="宋体" w:eastAsia="宋体"/>
          <w:bCs/>
          <w:sz w:val="21"/>
          <w:szCs w:val="21"/>
        </w:rPr>
        <w:t xml:space="preserve">）</w:t>
      </w:r>
      <w:r>
        <w:rPr>
          <w:rFonts w:hint="cs" w:ascii="宋体" w:hAnsi="宋体" w:eastAsia="宋体"/>
          <w:bCs/>
          <w:sz w:val="21"/>
          <w:szCs w:val="21"/>
          <w:cs/>
        </w:rPr>
        <w:t xml:space="preserve">×</w:t>
      </w:r>
      <w:r>
        <w:rPr>
          <w:rFonts w:ascii="宋体" w:hAnsi="宋体" w:eastAsia="宋体"/>
          <w:bCs/>
          <w:sz w:val="21"/>
          <w:szCs w:val="21"/>
        </w:rPr>
        <w:t xml:space="preserve">100</w:t>
      </w:r>
      <w:r>
        <w:rPr>
          <w:rFonts w:hint="eastAsia" w:ascii="宋体" w:hAnsi="宋体" w:eastAsia="宋体"/>
          <w:bCs/>
          <w:sz w:val="21"/>
          <w:szCs w:val="21"/>
        </w:rPr>
        <w:t xml:space="preserve">，小数点后四舍五入保留两位小数。</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服务总体方案：</w:t>
      </w:r>
      <w:r>
        <w:rPr>
          <w:rFonts w:ascii="宋体" w:hAnsi="宋体" w:eastAsia="宋体"/>
          <w:bCs/>
          <w:sz w:val="21"/>
          <w:szCs w:val="21"/>
        </w:rPr>
        <w:t xml:space="preserve">59</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w:t>
      </w:r>
      <w:r>
        <w:rPr>
          <w:rFonts w:hint="eastAsia" w:ascii="宋体" w:hAnsi="宋体" w:eastAsia="宋体"/>
          <w:bCs/>
          <w:sz w:val="21"/>
          <w:szCs w:val="21"/>
        </w:rPr>
        <w:t xml:space="preserve">项目服务方案（</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综合评审对①项目需求的理解；②服务项目定位；③项目实施方案中工作计划、方法流程、时间安排。</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能体现上述评审要点且实施方案详细完整、理解透彻、针对性强的，每有一项得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2.2</w:t>
      </w:r>
      <w:r>
        <w:rPr>
          <w:rFonts w:hint="eastAsia" w:ascii="宋体" w:hAnsi="宋体" w:eastAsia="宋体"/>
          <w:bCs/>
          <w:sz w:val="21"/>
          <w:szCs w:val="21"/>
        </w:rPr>
        <w:t xml:space="preserve">项目检测方案（</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投标人提供①监测方法的科学性、实效性；②监测质量保证的质控体系和合理措施；③监测报告提交时限情况。</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能体现上述评审要点且实施方案详细完整、理解透彻、针对性强的，每有一项得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w:t>
      </w:r>
      <w:r>
        <w:rPr>
          <w:rFonts w:hint="eastAsia" w:ascii="宋体" w:hAnsi="宋体" w:eastAsia="宋体"/>
          <w:bCs/>
          <w:sz w:val="21"/>
          <w:szCs w:val="21"/>
        </w:rPr>
        <w:t xml:space="preserve">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2.3</w:t>
      </w:r>
      <w:r>
        <w:rPr>
          <w:rFonts w:hint="eastAsia" w:ascii="宋体" w:hAnsi="宋体" w:eastAsia="宋体"/>
          <w:bCs/>
          <w:sz w:val="21"/>
          <w:szCs w:val="21"/>
        </w:rPr>
        <w:t xml:space="preserve">项目抽样方案（</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投标人对本项目①实施过程中与行政执法机构的协调方案；②临时不定期飞行检查的安排。</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能体现上述评审要点且实施方案详细完整、理解透彻、针对性强的，每有一项得</w:t>
      </w:r>
      <w:r>
        <w:rPr>
          <w:rFonts w:ascii="宋体" w:hAnsi="宋体" w:eastAsia="宋体"/>
          <w:bCs/>
          <w:sz w:val="21"/>
          <w:szCs w:val="21"/>
        </w:rPr>
        <w:t xml:space="preserve">3</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2.4</w:t>
      </w:r>
      <w:r>
        <w:rPr>
          <w:rFonts w:hint="eastAsia" w:ascii="宋体" w:hAnsi="宋体" w:eastAsia="宋体"/>
          <w:bCs/>
          <w:sz w:val="21"/>
          <w:szCs w:val="21"/>
        </w:rPr>
        <w:t xml:space="preserve">质量控制方案（</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投标人对本项目①从现场抽样控制、样品运输、实验室检测及检测报告质量；②资料储存及查询等方面。</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能体现上述评审要点且实施方案详细完整、理解透彻、针对性强的，每有一项得</w:t>
      </w:r>
      <w:r>
        <w:rPr>
          <w:rFonts w:ascii="宋体" w:hAnsi="宋体" w:eastAsia="宋体"/>
          <w:bCs/>
          <w:sz w:val="21"/>
          <w:szCs w:val="21"/>
        </w:rPr>
        <w:t xml:space="preserve">3</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2.5</w:t>
      </w:r>
      <w:r>
        <w:rPr>
          <w:rFonts w:hint="eastAsia" w:ascii="宋体" w:hAnsi="宋体" w:eastAsia="宋体"/>
          <w:bCs/>
          <w:sz w:val="21"/>
          <w:szCs w:val="21"/>
        </w:rPr>
        <w:t xml:space="preserve">实验室场地情况（</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根据供应商针对本项目拟配备的实验场所方案情况进行综合评分，要求与食品农产品检测服务工作相适应，提供实验室平面布局图等相关证明材料彩色扫描件加盖公章，能充分满足项目需求、布局合理得</w:t>
      </w:r>
      <w:r>
        <w:rPr>
          <w:rFonts w:ascii="宋体" w:hAnsi="宋体" w:eastAsia="宋体"/>
          <w:bCs/>
          <w:sz w:val="21"/>
          <w:szCs w:val="21"/>
        </w:rPr>
        <w:t xml:space="preserve">4</w:t>
      </w:r>
      <w:r>
        <w:rPr>
          <w:rFonts w:hint="eastAsia" w:ascii="宋体" w:hAnsi="宋体" w:eastAsia="宋体"/>
          <w:bCs/>
          <w:sz w:val="21"/>
          <w:szCs w:val="21"/>
        </w:rPr>
        <w:t xml:space="preserve">分，能较好地满足项目需求、布局较合理得</w:t>
      </w:r>
      <w:r>
        <w:rPr>
          <w:rFonts w:ascii="宋体" w:hAnsi="宋体" w:eastAsia="宋体"/>
          <w:bCs/>
          <w:sz w:val="21"/>
          <w:szCs w:val="21"/>
        </w:rPr>
        <w:t xml:space="preserve">3</w:t>
      </w:r>
      <w:r>
        <w:rPr>
          <w:rFonts w:hint="eastAsia" w:ascii="宋体" w:hAnsi="宋体" w:eastAsia="宋体"/>
          <w:bCs/>
          <w:sz w:val="21"/>
          <w:szCs w:val="21"/>
        </w:rPr>
        <w:t xml:space="preserve">分，基本满足项目需求、布局合理性较弱得</w:t>
      </w:r>
      <w:r>
        <w:rPr>
          <w:rFonts w:ascii="宋体" w:hAnsi="宋体" w:eastAsia="宋体"/>
          <w:bCs/>
          <w:sz w:val="21"/>
          <w:szCs w:val="21"/>
        </w:rPr>
        <w:t xml:space="preserve">2</w:t>
      </w:r>
      <w:r>
        <w:rPr>
          <w:rFonts w:hint="eastAsia" w:ascii="宋体" w:hAnsi="宋体" w:eastAsia="宋体"/>
          <w:bCs/>
          <w:sz w:val="21"/>
          <w:szCs w:val="21"/>
        </w:rPr>
        <w:t xml:space="preserve">分，未提供相关内容不得分。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2.6</w:t>
      </w:r>
      <w:r>
        <w:rPr>
          <w:rFonts w:hint="eastAsia" w:ascii="宋体" w:hAnsi="宋体" w:eastAsia="宋体"/>
          <w:bCs/>
          <w:sz w:val="21"/>
          <w:szCs w:val="21"/>
        </w:rPr>
        <w:t xml:space="preserve">检测仪器设备配备情况（</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评</w:t>
      </w:r>
      <w:r>
        <w:rPr>
          <w:rFonts w:hint="eastAsia" w:ascii="宋体" w:hAnsi="宋体" w:eastAsia="宋体"/>
          <w:bCs/>
          <w:sz w:val="21"/>
          <w:szCs w:val="21"/>
        </w:rPr>
        <w:t xml:space="preserve">委根据响应单位仪器配备情况打分（仪器包括：三重四极杆液质联用仪、三重四极杆气质联用仪、液相色谱仪、气相色谱仪、电感耦合等离子体质谱仪、原子吸收光谱仪、原子荧光光谱仪、超纯水仪），每具有</w:t>
      </w:r>
      <w:r>
        <w:rPr>
          <w:rFonts w:ascii="宋体" w:hAnsi="宋体" w:eastAsia="宋体"/>
          <w:bCs/>
          <w:sz w:val="21"/>
          <w:szCs w:val="21"/>
        </w:rPr>
        <w:t xml:space="preserve">1</w:t>
      </w:r>
      <w:r>
        <w:rPr>
          <w:rFonts w:hint="eastAsia" w:ascii="宋体" w:hAnsi="宋体" w:eastAsia="宋体"/>
          <w:bCs/>
          <w:sz w:val="21"/>
          <w:szCs w:val="21"/>
        </w:rPr>
        <w:t xml:space="preserve">类检测设备得</w:t>
      </w:r>
      <w:r>
        <w:rPr>
          <w:rFonts w:ascii="宋体" w:hAnsi="宋体" w:eastAsia="宋体"/>
          <w:bCs/>
          <w:sz w:val="21"/>
          <w:szCs w:val="21"/>
        </w:rPr>
        <w:t xml:space="preserve">0.5</w:t>
      </w:r>
      <w:r>
        <w:rPr>
          <w:rFonts w:hint="eastAsia" w:ascii="宋体" w:hAnsi="宋体" w:eastAsia="宋体"/>
          <w:bCs/>
          <w:sz w:val="21"/>
          <w:szCs w:val="21"/>
        </w:rPr>
        <w:t xml:space="preserve">分，最高</w:t>
      </w:r>
      <w:r>
        <w:rPr>
          <w:rFonts w:ascii="宋体" w:hAnsi="宋体" w:eastAsia="宋体"/>
          <w:bCs/>
          <w:sz w:val="21"/>
          <w:szCs w:val="21"/>
        </w:rPr>
        <w:t xml:space="preserve">4</w:t>
      </w:r>
      <w:r>
        <w:rPr>
          <w:rFonts w:hint="eastAsia" w:ascii="宋体" w:hAnsi="宋体" w:eastAsia="宋体"/>
          <w:bCs/>
          <w:sz w:val="21"/>
          <w:szCs w:val="21"/>
        </w:rPr>
        <w:t xml:space="preserve">分。如为自有的，需提供购置合同（或发票）、实物照片，未提供或缺项不得分；如为租赁的，需提供租赁合同、实物照片，未提供或缺项不得分；如承诺成交后</w:t>
      </w:r>
      <w:r>
        <w:rPr>
          <w:rFonts w:ascii="宋体" w:hAnsi="宋体" w:eastAsia="宋体"/>
          <w:bCs/>
          <w:sz w:val="21"/>
          <w:szCs w:val="21"/>
        </w:rPr>
        <w:t xml:space="preserve">5</w:t>
      </w:r>
      <w:r>
        <w:rPr>
          <w:rFonts w:hint="eastAsia" w:ascii="宋体" w:hAnsi="宋体" w:eastAsia="宋体"/>
          <w:bCs/>
          <w:sz w:val="21"/>
          <w:szCs w:val="21"/>
        </w:rPr>
        <w:t xml:space="preserve">日内购置或租赁的需提供盖章承诺书，否则不得分。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2.7</w:t>
      </w:r>
      <w:r>
        <w:rPr>
          <w:rFonts w:hint="eastAsia" w:ascii="宋体" w:hAnsi="宋体" w:eastAsia="宋体"/>
          <w:bCs/>
          <w:sz w:val="21"/>
          <w:szCs w:val="21"/>
        </w:rPr>
        <w:t xml:space="preserve">响应单位专职采样、制样人员配备（</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根据供应商针对本项目拟配备的专职采样、制样人员①专业性强；②人员充分、架构合理；③职称级别高。响应单位为相关人员缴纳近半年（至少一个月）的社保证明复印件以及人员相关证书等。</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能体现上述评审要点且实施方案详细完整、针对性强的，每有一项得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2.8</w:t>
      </w:r>
      <w:r>
        <w:rPr>
          <w:rFonts w:hint="eastAsia" w:ascii="宋体" w:hAnsi="宋体" w:eastAsia="宋体"/>
          <w:bCs/>
          <w:sz w:val="21"/>
          <w:szCs w:val="21"/>
        </w:rPr>
        <w:t xml:space="preserve">响应单位专职检验人员配备（</w:t>
      </w:r>
      <w:r>
        <w:rPr>
          <w:rFonts w:ascii="宋体" w:hAnsi="宋体" w:eastAsia="宋体"/>
          <w:bCs/>
          <w:sz w:val="21"/>
          <w:szCs w:val="21"/>
        </w:rPr>
        <w:t xml:space="preserve">6</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根据供应商针对本项目拟配备的专职检验人员①专业性强；②人员充分、架构合理；③职称级别高。响应单位为相关人员缴纳近半年（至少一个月）的社保证明复印件以及人员相关证书等。</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能体现上述评审要点且实</w:t>
      </w:r>
      <w:r>
        <w:rPr>
          <w:rFonts w:hint="eastAsia" w:ascii="宋体" w:hAnsi="宋体" w:eastAsia="宋体"/>
          <w:bCs/>
          <w:sz w:val="21"/>
          <w:szCs w:val="21"/>
        </w:rPr>
        <w:t xml:space="preserve">施方案详细完整、针对性强的，每有一项得</w:t>
      </w:r>
      <w:r>
        <w:rPr>
          <w:rFonts w:ascii="宋体" w:hAnsi="宋体" w:eastAsia="宋体"/>
          <w:bCs/>
          <w:sz w:val="21"/>
          <w:szCs w:val="21"/>
        </w:rPr>
        <w:t xml:space="preserve">2</w:t>
      </w:r>
      <w:r>
        <w:rPr>
          <w:rFonts w:hint="eastAsia" w:ascii="宋体" w:hAnsi="宋体" w:eastAsia="宋体"/>
          <w:bCs/>
          <w:sz w:val="21"/>
          <w:szCs w:val="21"/>
        </w:rPr>
        <w:t xml:space="preserve">分；体现上述评审要点但内容无法完全贴合需求的得</w:t>
      </w:r>
      <w:r>
        <w:rPr>
          <w:rFonts w:ascii="宋体" w:hAnsi="宋体" w:eastAsia="宋体"/>
          <w:bCs/>
          <w:sz w:val="21"/>
          <w:szCs w:val="21"/>
        </w:rPr>
        <w:t xml:space="preserve">1</w:t>
      </w:r>
      <w:r>
        <w:rPr>
          <w:rFonts w:hint="eastAsia" w:ascii="宋体" w:hAnsi="宋体" w:eastAsia="宋体"/>
          <w:bCs/>
          <w:sz w:val="21"/>
          <w:szCs w:val="21"/>
        </w:rPr>
        <w:t xml:space="preserve">分；未能体现评审要点（或无实质性内容的），对应项得</w:t>
      </w:r>
      <w:r>
        <w:rPr>
          <w:rFonts w:ascii="宋体" w:hAnsi="宋体" w:eastAsia="宋体"/>
          <w:bCs/>
          <w:sz w:val="21"/>
          <w:szCs w:val="21"/>
        </w:rPr>
        <w:t xml:space="preserve">0</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2.9</w:t>
      </w:r>
      <w:r>
        <w:rPr>
          <w:rFonts w:hint="eastAsia" w:ascii="宋体" w:hAnsi="宋体" w:eastAsia="宋体"/>
          <w:bCs/>
          <w:sz w:val="21"/>
          <w:szCs w:val="21"/>
        </w:rPr>
        <w:t xml:space="preserve">项目负责人职称情况：（</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项目负责人具有相关工作经验及正高级及以上职称的得</w:t>
      </w:r>
      <w:r>
        <w:rPr>
          <w:rFonts w:ascii="宋体" w:hAnsi="宋体" w:eastAsia="宋体"/>
          <w:bCs/>
          <w:sz w:val="21"/>
          <w:szCs w:val="21"/>
        </w:rPr>
        <w:t xml:space="preserve">2</w:t>
      </w:r>
      <w:r>
        <w:rPr>
          <w:rFonts w:hint="eastAsia" w:ascii="宋体" w:hAnsi="宋体" w:eastAsia="宋体"/>
          <w:bCs/>
          <w:sz w:val="21"/>
          <w:szCs w:val="21"/>
        </w:rPr>
        <w:t xml:space="preserve">分；具有相关工作经验及副高级职称的得</w:t>
      </w:r>
      <w:r>
        <w:rPr>
          <w:rFonts w:ascii="宋体" w:hAnsi="宋体" w:eastAsia="宋体"/>
          <w:bCs/>
          <w:sz w:val="21"/>
          <w:szCs w:val="21"/>
        </w:rPr>
        <w:t xml:space="preserve">1</w:t>
      </w:r>
      <w:r>
        <w:rPr>
          <w:rFonts w:hint="eastAsia" w:ascii="宋体" w:hAnsi="宋体" w:eastAsia="宋体"/>
          <w:bCs/>
          <w:sz w:val="21"/>
          <w:szCs w:val="21"/>
        </w:rPr>
        <w:t xml:space="preserve">分。响应单位需提供职称证书复印件及响应单位为其缴纳近半年（至少一个月）的社保证明复印件、相关工作经验证明材料，否则不得分。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2.10</w:t>
      </w:r>
      <w:r>
        <w:rPr>
          <w:rFonts w:hint="eastAsia" w:ascii="宋体" w:hAnsi="宋体" w:eastAsia="宋体"/>
          <w:bCs/>
          <w:sz w:val="21"/>
          <w:szCs w:val="21"/>
        </w:rPr>
        <w:t xml:space="preserve">响应单位人员能力比较（</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具有</w:t>
      </w:r>
      <w:r>
        <w:rPr>
          <w:rFonts w:ascii="宋体" w:hAnsi="宋体" w:eastAsia="宋体"/>
          <w:bCs/>
          <w:sz w:val="21"/>
          <w:szCs w:val="21"/>
        </w:rPr>
        <w:t xml:space="preserve">CMA</w:t>
      </w:r>
      <w:r>
        <w:rPr>
          <w:rFonts w:hint="eastAsia" w:ascii="宋体" w:hAnsi="宋体" w:eastAsia="宋体"/>
          <w:bCs/>
          <w:sz w:val="21"/>
          <w:szCs w:val="21"/>
        </w:rPr>
        <w:t xml:space="preserve">评审员或</w:t>
      </w:r>
      <w:r>
        <w:rPr>
          <w:rFonts w:ascii="宋体" w:hAnsi="宋体" w:eastAsia="宋体"/>
          <w:bCs/>
          <w:sz w:val="21"/>
          <w:szCs w:val="21"/>
        </w:rPr>
        <w:t xml:space="preserve">CATL</w:t>
      </w:r>
      <w:r>
        <w:rPr>
          <w:rFonts w:hint="eastAsia" w:ascii="宋体" w:hAnsi="宋体" w:eastAsia="宋体"/>
          <w:bCs/>
          <w:sz w:val="21"/>
          <w:szCs w:val="21"/>
        </w:rPr>
        <w:t xml:space="preserve">评审员或省级食品安全相关核查处置专家或部省级食品安全专家资格的得</w:t>
      </w:r>
      <w:r>
        <w:rPr>
          <w:rFonts w:ascii="宋体" w:hAnsi="宋体" w:eastAsia="宋体"/>
          <w:bCs/>
          <w:sz w:val="21"/>
          <w:szCs w:val="21"/>
        </w:rPr>
        <w:t xml:space="preserve">2</w:t>
      </w:r>
      <w:r>
        <w:rPr>
          <w:rFonts w:hint="eastAsia" w:ascii="宋体" w:hAnsi="宋体" w:eastAsia="宋体"/>
          <w:bCs/>
          <w:sz w:val="21"/>
          <w:szCs w:val="21"/>
        </w:rPr>
        <w:t xml:space="preserve">分，最高得</w:t>
      </w:r>
      <w:r>
        <w:rPr>
          <w:rFonts w:ascii="宋体" w:hAnsi="宋体" w:eastAsia="宋体"/>
          <w:bCs/>
          <w:sz w:val="21"/>
          <w:szCs w:val="21"/>
        </w:rPr>
        <w:t xml:space="preserve">2</w:t>
      </w:r>
      <w:r>
        <w:rPr>
          <w:rFonts w:hint="eastAsia" w:ascii="宋体" w:hAnsi="宋体" w:eastAsia="宋体"/>
          <w:bCs/>
          <w:sz w:val="21"/>
          <w:szCs w:val="21"/>
        </w:rPr>
        <w:t xml:space="preserve">分。需提供以上证书复印件及响应单位为其缴纳近半年（至少一个月）的社保证明复印件，否则不得分。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2.11</w:t>
      </w:r>
      <w:r>
        <w:rPr>
          <w:rFonts w:hint="eastAsia" w:ascii="宋体" w:hAnsi="宋体" w:eastAsia="宋体"/>
          <w:bCs/>
          <w:sz w:val="21"/>
          <w:szCs w:val="21"/>
        </w:rPr>
        <w:t xml:space="preserve">服务响应时间比较（</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接到采购单位通知后响应到达采购方，</w:t>
      </w:r>
      <w:r>
        <w:rPr>
          <w:rFonts w:ascii="宋体" w:hAnsi="宋体" w:eastAsia="宋体"/>
          <w:bCs/>
          <w:sz w:val="21"/>
          <w:szCs w:val="21"/>
        </w:rPr>
        <w:t xml:space="preserve">3</w:t>
      </w:r>
      <w:r>
        <w:rPr>
          <w:rFonts w:hint="eastAsia" w:ascii="宋体" w:hAnsi="宋体" w:eastAsia="宋体"/>
          <w:bCs/>
          <w:sz w:val="21"/>
          <w:szCs w:val="21"/>
        </w:rPr>
        <w:t xml:space="preserve">小时及以内得</w:t>
      </w:r>
      <w:r>
        <w:rPr>
          <w:rFonts w:ascii="宋体" w:hAnsi="宋体" w:eastAsia="宋体"/>
          <w:bCs/>
          <w:sz w:val="21"/>
          <w:szCs w:val="21"/>
        </w:rPr>
        <w:t xml:space="preserve">4</w:t>
      </w:r>
      <w:r>
        <w:rPr>
          <w:rFonts w:hint="eastAsia" w:ascii="宋体" w:hAnsi="宋体" w:eastAsia="宋体"/>
          <w:bCs/>
          <w:sz w:val="21"/>
          <w:szCs w:val="21"/>
        </w:rPr>
        <w:t xml:space="preserve">分，</w:t>
      </w:r>
      <w:r>
        <w:rPr>
          <w:rFonts w:ascii="宋体" w:hAnsi="宋体" w:eastAsia="宋体"/>
          <w:bCs/>
          <w:sz w:val="21"/>
          <w:szCs w:val="21"/>
        </w:rPr>
        <w:t xml:space="preserve">3</w:t>
      </w:r>
      <w:r>
        <w:rPr>
          <w:rFonts w:hint="eastAsia" w:ascii="宋体" w:hAnsi="宋体" w:eastAsia="宋体"/>
          <w:bCs/>
          <w:sz w:val="21"/>
          <w:szCs w:val="21"/>
        </w:rPr>
        <w:t xml:space="preserve">（不含）</w:t>
      </w:r>
      <w:r>
        <w:rPr>
          <w:rFonts w:ascii="宋体" w:hAnsi="宋体" w:eastAsia="宋体"/>
          <w:bCs/>
          <w:sz w:val="21"/>
          <w:szCs w:val="21"/>
        </w:rPr>
        <w:t xml:space="preserve">-12</w:t>
      </w:r>
      <w:r>
        <w:rPr>
          <w:rFonts w:hint="eastAsia" w:ascii="宋体" w:hAnsi="宋体" w:eastAsia="宋体"/>
          <w:bCs/>
          <w:sz w:val="21"/>
          <w:szCs w:val="21"/>
        </w:rPr>
        <w:t xml:space="preserve">小时（含）的得</w:t>
      </w:r>
      <w:r>
        <w:rPr>
          <w:rFonts w:ascii="宋体" w:hAnsi="宋体" w:eastAsia="宋体"/>
          <w:bCs/>
          <w:sz w:val="21"/>
          <w:szCs w:val="21"/>
        </w:rPr>
        <w:t xml:space="preserve">3</w:t>
      </w:r>
      <w:r>
        <w:rPr>
          <w:rFonts w:hint="eastAsia" w:ascii="宋体" w:hAnsi="宋体" w:eastAsia="宋体"/>
          <w:bCs/>
          <w:sz w:val="21"/>
          <w:szCs w:val="21"/>
        </w:rPr>
        <w:t xml:space="preserve">分，</w:t>
      </w:r>
      <w:r>
        <w:rPr>
          <w:rFonts w:ascii="宋体" w:hAnsi="宋体" w:eastAsia="宋体"/>
          <w:bCs/>
          <w:sz w:val="21"/>
          <w:szCs w:val="21"/>
        </w:rPr>
        <w:t xml:space="preserve">12</w:t>
      </w:r>
      <w:r>
        <w:rPr>
          <w:rFonts w:hint="eastAsia" w:ascii="宋体" w:hAnsi="宋体" w:eastAsia="宋体"/>
          <w:bCs/>
          <w:sz w:val="21"/>
          <w:szCs w:val="21"/>
        </w:rPr>
        <w:t xml:space="preserve">（不含）</w:t>
      </w:r>
      <w:r>
        <w:rPr>
          <w:rFonts w:ascii="宋体" w:hAnsi="宋体" w:eastAsia="宋体"/>
          <w:bCs/>
          <w:sz w:val="21"/>
          <w:szCs w:val="21"/>
        </w:rPr>
        <w:t xml:space="preserve">-24</w:t>
      </w:r>
      <w:r>
        <w:rPr>
          <w:rFonts w:hint="eastAsia" w:ascii="宋体" w:hAnsi="宋体" w:eastAsia="宋体"/>
          <w:bCs/>
          <w:sz w:val="21"/>
          <w:szCs w:val="21"/>
        </w:rPr>
        <w:t xml:space="preserve">小时（含）的得</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t xml:space="preserve">24</w:t>
      </w:r>
      <w:r>
        <w:rPr>
          <w:rFonts w:hint="eastAsia" w:ascii="宋体" w:hAnsi="宋体" w:eastAsia="宋体"/>
          <w:bCs/>
          <w:sz w:val="21"/>
          <w:szCs w:val="21"/>
        </w:rPr>
        <w:t xml:space="preserve">小时以上不得分，提供盖章承诺函，否则不得分。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2.12</w:t>
      </w:r>
      <w:r>
        <w:rPr>
          <w:rFonts w:hint="eastAsia" w:ascii="宋体" w:hAnsi="宋体" w:eastAsia="宋体"/>
          <w:bCs/>
          <w:sz w:val="21"/>
          <w:szCs w:val="21"/>
        </w:rPr>
        <w:t xml:space="preserve">抽样车辆（</w:t>
      </w:r>
      <w:r>
        <w:rPr>
          <w:rFonts w:ascii="宋体" w:hAnsi="宋体" w:eastAsia="宋体"/>
          <w:bCs/>
          <w:sz w:val="21"/>
          <w:szCs w:val="21"/>
        </w:rPr>
        <w:t xml:space="preserve">3</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针对本项目抽样车辆配备情况：</w:t>
      </w:r>
      <w:r>
        <w:rPr>
          <w:rFonts w:ascii="宋体" w:hAnsi="宋体" w:eastAsia="宋体"/>
          <w:bCs/>
          <w:sz w:val="21"/>
          <w:szCs w:val="21"/>
        </w:rPr>
        <w:t xml:space="preserve">2</w:t>
      </w:r>
      <w:r>
        <w:rPr>
          <w:rFonts w:hint="eastAsia" w:ascii="宋体" w:hAnsi="宋体" w:eastAsia="宋体"/>
          <w:bCs/>
          <w:sz w:val="21"/>
          <w:szCs w:val="21"/>
        </w:rPr>
        <w:t xml:space="preserve">辆≤车辆＜</w:t>
      </w:r>
      <w:r>
        <w:rPr>
          <w:rFonts w:ascii="宋体" w:hAnsi="宋体" w:eastAsia="宋体"/>
          <w:bCs/>
          <w:sz w:val="21"/>
          <w:szCs w:val="21"/>
        </w:rPr>
        <w:t xml:space="preserve">4</w:t>
      </w:r>
      <w:r>
        <w:rPr>
          <w:rFonts w:hint="eastAsia" w:ascii="宋体" w:hAnsi="宋体" w:eastAsia="宋体"/>
          <w:bCs/>
          <w:sz w:val="21"/>
          <w:szCs w:val="21"/>
        </w:rPr>
        <w:t xml:space="preserve">辆得</w:t>
      </w:r>
      <w:r>
        <w:rPr>
          <w:rFonts w:ascii="宋体" w:hAnsi="宋体" w:eastAsia="宋体"/>
          <w:bCs/>
          <w:sz w:val="21"/>
          <w:szCs w:val="21"/>
        </w:rPr>
        <w:t xml:space="preserve">1</w:t>
      </w:r>
      <w:r>
        <w:rPr>
          <w:rFonts w:hint="eastAsia" w:ascii="宋体" w:hAnsi="宋体" w:eastAsia="宋体"/>
          <w:bCs/>
          <w:sz w:val="21"/>
          <w:szCs w:val="21"/>
        </w:rPr>
        <w:t xml:space="preserve">分，</w:t>
      </w:r>
      <w:r>
        <w:rPr>
          <w:rFonts w:ascii="宋体" w:hAnsi="宋体" w:eastAsia="宋体"/>
          <w:bCs/>
          <w:sz w:val="21"/>
          <w:szCs w:val="21"/>
        </w:rPr>
        <w:t xml:space="preserve">4</w:t>
      </w:r>
      <w:r>
        <w:rPr>
          <w:rFonts w:hint="eastAsia" w:ascii="宋体" w:hAnsi="宋体" w:eastAsia="宋体"/>
          <w:bCs/>
          <w:sz w:val="21"/>
          <w:szCs w:val="21"/>
        </w:rPr>
        <w:t xml:space="preserve">辆≤车辆＜</w:t>
      </w:r>
      <w:r>
        <w:rPr>
          <w:rFonts w:ascii="宋体" w:hAnsi="宋体" w:eastAsia="宋体"/>
          <w:bCs/>
          <w:sz w:val="21"/>
          <w:szCs w:val="21"/>
        </w:rPr>
        <w:t xml:space="preserve">6</w:t>
      </w:r>
      <w:r>
        <w:rPr>
          <w:rFonts w:hint="eastAsia" w:ascii="宋体" w:hAnsi="宋体" w:eastAsia="宋体"/>
          <w:bCs/>
          <w:sz w:val="21"/>
          <w:szCs w:val="21"/>
        </w:rPr>
        <w:t xml:space="preserve">辆得</w:t>
      </w:r>
      <w:r>
        <w:rPr>
          <w:rFonts w:ascii="宋体" w:hAnsi="宋体" w:eastAsia="宋体"/>
          <w:bCs/>
          <w:sz w:val="21"/>
          <w:szCs w:val="21"/>
        </w:rPr>
        <w:t xml:space="preserve">2</w:t>
      </w:r>
      <w:r>
        <w:rPr>
          <w:rFonts w:hint="eastAsia" w:ascii="宋体" w:hAnsi="宋体" w:eastAsia="宋体"/>
          <w:bCs/>
          <w:sz w:val="21"/>
          <w:szCs w:val="21"/>
        </w:rPr>
        <w:t xml:space="preserve">分，车辆≥</w:t>
      </w:r>
      <w:r>
        <w:rPr>
          <w:rFonts w:ascii="宋体" w:hAnsi="宋体" w:eastAsia="宋体"/>
          <w:bCs/>
          <w:sz w:val="21"/>
          <w:szCs w:val="21"/>
        </w:rPr>
        <w:t xml:space="preserve">6</w:t>
      </w:r>
      <w:r>
        <w:rPr>
          <w:rFonts w:hint="eastAsia" w:ascii="宋体" w:hAnsi="宋体" w:eastAsia="宋体"/>
          <w:bCs/>
          <w:sz w:val="21"/>
          <w:szCs w:val="21"/>
        </w:rPr>
        <w:t xml:space="preserve">辆得</w:t>
      </w:r>
      <w:r>
        <w:rPr>
          <w:rFonts w:ascii="宋体" w:hAnsi="宋体" w:eastAsia="宋体"/>
          <w:bCs/>
          <w:sz w:val="21"/>
          <w:szCs w:val="21"/>
        </w:rPr>
        <w:t xml:space="preserve">3</w:t>
      </w:r>
      <w:r>
        <w:rPr>
          <w:rFonts w:hint="eastAsia" w:ascii="宋体" w:hAnsi="宋体" w:eastAsia="宋体"/>
          <w:bCs/>
          <w:sz w:val="21"/>
          <w:szCs w:val="21"/>
        </w:rPr>
        <w:t xml:space="preserve">分，最高得</w:t>
      </w:r>
      <w:r>
        <w:rPr>
          <w:rFonts w:ascii="宋体" w:hAnsi="宋体" w:eastAsia="宋体"/>
          <w:bCs/>
          <w:sz w:val="21"/>
          <w:szCs w:val="21"/>
        </w:rPr>
        <w:t xml:space="preserve">3</w:t>
      </w:r>
      <w:r>
        <w:rPr>
          <w:rFonts w:hint="eastAsia" w:ascii="宋体" w:hAnsi="宋体" w:eastAsia="宋体"/>
          <w:bCs/>
          <w:sz w:val="21"/>
          <w:szCs w:val="21"/>
        </w:rPr>
        <w:t xml:space="preserve">分。如为自有的，需提供车辆的行驶证复印件、实物照片，未</w:t>
      </w:r>
      <w:r>
        <w:rPr>
          <w:rFonts w:hint="eastAsia" w:ascii="宋体" w:hAnsi="宋体" w:eastAsia="宋体"/>
          <w:bCs/>
          <w:sz w:val="21"/>
          <w:szCs w:val="21"/>
        </w:rPr>
        <w:t xml:space="preserve">提供或缺项不得分；如为租赁的，需提供租赁合同、车辆的行驶证复印件、实物照片，未提供或缺项不得分；如承诺成交后</w:t>
      </w:r>
      <w:r>
        <w:rPr>
          <w:rFonts w:ascii="宋体" w:hAnsi="宋体" w:eastAsia="宋体"/>
          <w:bCs/>
          <w:sz w:val="21"/>
          <w:szCs w:val="21"/>
        </w:rPr>
        <w:t xml:space="preserve">5</w:t>
      </w:r>
      <w:r>
        <w:rPr>
          <w:rFonts w:hint="eastAsia" w:ascii="宋体" w:hAnsi="宋体" w:eastAsia="宋体"/>
          <w:bCs/>
          <w:sz w:val="21"/>
          <w:szCs w:val="21"/>
        </w:rPr>
        <w:t xml:space="preserve">日内购置或租赁的需提供盖章承诺书，否则不得分。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2.13</w:t>
      </w:r>
      <w:r>
        <w:rPr>
          <w:rFonts w:hint="eastAsia" w:ascii="宋体" w:hAnsi="宋体" w:eastAsia="宋体"/>
          <w:bCs/>
          <w:sz w:val="21"/>
          <w:szCs w:val="21"/>
        </w:rPr>
        <w:t xml:space="preserve">车载冰箱或保温箱（</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具备用于样品保存的车载冰箱或保温箱（非泡沫盒）：</w:t>
      </w:r>
      <w:r>
        <w:rPr>
          <w:rFonts w:ascii="宋体" w:hAnsi="宋体" w:eastAsia="宋体"/>
          <w:bCs/>
          <w:sz w:val="21"/>
          <w:szCs w:val="21"/>
        </w:rPr>
        <w:t xml:space="preserve">4</w:t>
      </w:r>
      <w:r>
        <w:rPr>
          <w:rFonts w:hint="eastAsia" w:ascii="宋体" w:hAnsi="宋体" w:eastAsia="宋体"/>
          <w:bCs/>
          <w:sz w:val="21"/>
          <w:szCs w:val="21"/>
        </w:rPr>
        <w:t xml:space="preserve">个≤数量＜</w:t>
      </w:r>
      <w:r>
        <w:rPr>
          <w:rFonts w:ascii="宋体" w:hAnsi="宋体" w:eastAsia="宋体"/>
          <w:bCs/>
          <w:sz w:val="21"/>
          <w:szCs w:val="21"/>
        </w:rPr>
        <w:t xml:space="preserve">8</w:t>
      </w:r>
      <w:r>
        <w:rPr>
          <w:rFonts w:hint="eastAsia" w:ascii="宋体" w:hAnsi="宋体" w:eastAsia="宋体"/>
          <w:bCs/>
          <w:sz w:val="21"/>
          <w:szCs w:val="21"/>
        </w:rPr>
        <w:t xml:space="preserve">个，得</w:t>
      </w:r>
      <w:r>
        <w:rPr>
          <w:rFonts w:ascii="宋体" w:hAnsi="宋体" w:eastAsia="宋体"/>
          <w:bCs/>
          <w:sz w:val="21"/>
          <w:szCs w:val="21"/>
        </w:rPr>
        <w:t xml:space="preserve">1</w:t>
      </w:r>
      <w:r>
        <w:rPr>
          <w:rFonts w:hint="eastAsia" w:ascii="宋体" w:hAnsi="宋体" w:eastAsia="宋体"/>
          <w:bCs/>
          <w:sz w:val="21"/>
          <w:szCs w:val="21"/>
        </w:rPr>
        <w:t xml:space="preserve">分，数量≥</w:t>
      </w:r>
      <w:r>
        <w:rPr>
          <w:rFonts w:ascii="宋体" w:hAnsi="宋体" w:eastAsia="宋体"/>
          <w:bCs/>
          <w:sz w:val="21"/>
          <w:szCs w:val="21"/>
        </w:rPr>
        <w:t xml:space="preserve">8</w:t>
      </w:r>
      <w:r>
        <w:rPr>
          <w:rFonts w:hint="eastAsia" w:ascii="宋体" w:hAnsi="宋体" w:eastAsia="宋体"/>
          <w:bCs/>
          <w:sz w:val="21"/>
          <w:szCs w:val="21"/>
        </w:rPr>
        <w:t xml:space="preserve">个，得</w:t>
      </w:r>
      <w:r>
        <w:rPr>
          <w:rFonts w:ascii="宋体" w:hAnsi="宋体" w:eastAsia="宋体"/>
          <w:bCs/>
          <w:sz w:val="21"/>
          <w:szCs w:val="21"/>
        </w:rPr>
        <w:t xml:space="preserve">2</w:t>
      </w:r>
      <w:r>
        <w:rPr>
          <w:rFonts w:hint="eastAsia" w:ascii="宋体" w:hAnsi="宋体" w:eastAsia="宋体"/>
          <w:bCs/>
          <w:sz w:val="21"/>
          <w:szCs w:val="21"/>
        </w:rPr>
        <w:t xml:space="preserve">分，如为自有的，需提供购置合同、发票、实物照片，未提供或缺项不得分；如为租赁的，需提供租赁合同、实物照片，未提供或缺项不得分；如承诺成交后</w:t>
      </w:r>
      <w:r>
        <w:rPr>
          <w:rFonts w:ascii="宋体" w:hAnsi="宋体" w:eastAsia="宋体"/>
          <w:bCs/>
          <w:sz w:val="21"/>
          <w:szCs w:val="21"/>
        </w:rPr>
        <w:t xml:space="preserve">5</w:t>
      </w:r>
      <w:r>
        <w:rPr>
          <w:rFonts w:hint="eastAsia" w:ascii="宋体" w:hAnsi="宋体" w:eastAsia="宋体"/>
          <w:bCs/>
          <w:sz w:val="21"/>
          <w:szCs w:val="21"/>
        </w:rPr>
        <w:t xml:space="preserve">日内购置或租赁的需提供盖章承诺书，否则不得分。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2.14</w:t>
      </w:r>
      <w:r>
        <w:rPr>
          <w:rFonts w:hint="eastAsia" w:ascii="宋体" w:hAnsi="宋体" w:eastAsia="宋体"/>
          <w:bCs/>
          <w:sz w:val="21"/>
          <w:szCs w:val="21"/>
        </w:rPr>
        <w:t xml:space="preserve">专用冷库（</w:t>
      </w:r>
      <w:r>
        <w:rPr>
          <w:rFonts w:ascii="宋体" w:hAnsi="宋体" w:eastAsia="宋体"/>
          <w:bCs/>
          <w:sz w:val="21"/>
          <w:szCs w:val="21"/>
        </w:rPr>
        <w:t xml:space="preserve">2</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响应单位针对本项目投入的保存专用冷库（能满足冷藏及冷冻功能）的得</w:t>
      </w:r>
      <w:r>
        <w:rPr>
          <w:rFonts w:ascii="宋体" w:hAnsi="宋体" w:eastAsia="宋体"/>
          <w:bCs/>
          <w:sz w:val="21"/>
          <w:szCs w:val="21"/>
        </w:rPr>
        <w:t xml:space="preserve">2</w:t>
      </w:r>
      <w:r>
        <w:rPr>
          <w:rFonts w:hint="eastAsia" w:ascii="宋体" w:hAnsi="宋体" w:eastAsia="宋体"/>
          <w:bCs/>
          <w:sz w:val="21"/>
          <w:szCs w:val="21"/>
        </w:rPr>
        <w:t xml:space="preserve">分。如为自有的，需提供购置或建设合同、发票、实物照片，未提供或缺项不得分；如为租赁的，需提供租赁合同、实物照片，未提供或缺项不得分；如承诺成交后</w:t>
      </w:r>
      <w:r>
        <w:rPr>
          <w:rFonts w:ascii="宋体" w:hAnsi="宋体" w:eastAsia="宋体"/>
          <w:bCs/>
          <w:sz w:val="21"/>
          <w:szCs w:val="21"/>
        </w:rPr>
        <w:t xml:space="preserve">5</w:t>
      </w:r>
      <w:r>
        <w:rPr>
          <w:rFonts w:hint="eastAsia" w:ascii="宋体" w:hAnsi="宋体" w:eastAsia="宋体"/>
          <w:bCs/>
          <w:sz w:val="21"/>
          <w:szCs w:val="21"/>
        </w:rPr>
        <w:t xml:space="preserve">日内购置或租赁的需提供盖章承诺书，否则不得分。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w:t>
      </w:r>
      <w:r>
        <w:rPr>
          <w:rFonts w:hint="eastAsia" w:ascii="宋体" w:hAnsi="宋体" w:eastAsia="宋体"/>
          <w:bCs/>
          <w:sz w:val="21"/>
          <w:szCs w:val="21"/>
        </w:rPr>
        <w:t xml:space="preserve">磋商供应商履约能力比较：</w:t>
      </w:r>
      <w:r>
        <w:rPr>
          <w:rFonts w:ascii="宋体" w:hAnsi="宋体" w:eastAsia="宋体"/>
          <w:bCs/>
          <w:sz w:val="21"/>
          <w:szCs w:val="21"/>
        </w:rPr>
        <w:t xml:space="preserve">31</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3.1</w:t>
      </w:r>
      <w:r>
        <w:rPr>
          <w:rFonts w:hint="eastAsia" w:ascii="宋体" w:hAnsi="宋体" w:eastAsia="宋体"/>
          <w:bCs/>
          <w:sz w:val="21"/>
          <w:szCs w:val="21"/>
        </w:rPr>
        <w:t xml:space="preserve">根据响应单位</w:t>
      </w:r>
      <w:r>
        <w:rPr>
          <w:rFonts w:ascii="宋体" w:hAnsi="宋体" w:eastAsia="宋体"/>
          <w:bCs/>
          <w:sz w:val="21"/>
          <w:szCs w:val="21"/>
        </w:rPr>
        <w:t xml:space="preserve">2023</w:t>
      </w:r>
      <w:r>
        <w:rPr>
          <w:rFonts w:hint="eastAsia" w:ascii="宋体" w:hAnsi="宋体" w:eastAsia="宋体"/>
          <w:bCs/>
          <w:sz w:val="21"/>
          <w:szCs w:val="21"/>
        </w:rPr>
        <w:t xml:space="preserve">年至今参加的省级及以上检测能力验证覆盖情况进行打分，能力验证项目类别覆盖：重金属、农残、兽残领域：（</w:t>
      </w:r>
      <w:r>
        <w:rPr>
          <w:rFonts w:ascii="宋体" w:hAnsi="宋体" w:eastAsia="宋体"/>
          <w:bCs/>
          <w:sz w:val="21"/>
          <w:szCs w:val="21"/>
        </w:rPr>
        <w:t xml:space="preserve">9</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至少</w:t>
      </w:r>
      <w:r>
        <w:rPr>
          <w:rFonts w:ascii="宋体" w:hAnsi="宋体" w:eastAsia="宋体"/>
          <w:bCs/>
          <w:sz w:val="21"/>
          <w:szCs w:val="21"/>
        </w:rPr>
        <w:t xml:space="preserve">3</w:t>
      </w:r>
      <w:r>
        <w:rPr>
          <w:rFonts w:hint="eastAsia" w:ascii="宋体" w:hAnsi="宋体" w:eastAsia="宋体"/>
          <w:bCs/>
          <w:sz w:val="21"/>
          <w:szCs w:val="21"/>
        </w:rPr>
        <w:t xml:space="preserve">年均覆盖其中一种类别的得</w:t>
      </w:r>
      <w:r>
        <w:rPr>
          <w:rFonts w:ascii="宋体" w:hAnsi="宋体" w:eastAsia="宋体"/>
          <w:bCs/>
          <w:sz w:val="21"/>
          <w:szCs w:val="21"/>
        </w:rPr>
        <w:t xml:space="preserve">3</w:t>
      </w:r>
      <w:r>
        <w:rPr>
          <w:rFonts w:hint="eastAsia" w:ascii="宋体" w:hAnsi="宋体" w:eastAsia="宋体"/>
          <w:bCs/>
          <w:sz w:val="21"/>
          <w:szCs w:val="21"/>
        </w:rPr>
        <w:t xml:space="preserve">分，最高得</w:t>
      </w:r>
      <w:r>
        <w:rPr>
          <w:rFonts w:ascii="宋体" w:hAnsi="宋体" w:eastAsia="宋体"/>
          <w:bCs/>
          <w:sz w:val="21"/>
          <w:szCs w:val="21"/>
        </w:rPr>
        <w:t xml:space="preserve">9</w:t>
      </w:r>
      <w:r>
        <w:rPr>
          <w:rFonts w:hint="eastAsia" w:ascii="宋体" w:hAnsi="宋体" w:eastAsia="宋体"/>
          <w:bCs/>
          <w:sz w:val="21"/>
          <w:szCs w:val="21"/>
        </w:rPr>
        <w:t xml:space="preserve">分。（须提供能力验证证书或相关证明文件）</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3.2</w:t>
      </w:r>
      <w:r>
        <w:rPr>
          <w:rFonts w:hint="eastAsia" w:ascii="宋体" w:hAnsi="宋体" w:eastAsia="宋体"/>
          <w:bCs/>
          <w:sz w:val="21"/>
          <w:szCs w:val="21"/>
        </w:rPr>
        <w:t xml:space="preserve">根据响</w:t>
      </w:r>
      <w:r>
        <w:rPr>
          <w:rFonts w:hint="eastAsia" w:ascii="宋体" w:hAnsi="宋体" w:eastAsia="宋体"/>
          <w:bCs/>
          <w:sz w:val="21"/>
          <w:szCs w:val="21"/>
        </w:rPr>
        <w:t xml:space="preserve">应单位</w:t>
      </w:r>
      <w:r>
        <w:rPr>
          <w:rFonts w:ascii="宋体" w:hAnsi="宋体" w:eastAsia="宋体"/>
          <w:bCs/>
          <w:sz w:val="21"/>
          <w:szCs w:val="21"/>
        </w:rPr>
        <w:t xml:space="preserve">2023</w:t>
      </w:r>
      <w:r>
        <w:rPr>
          <w:rFonts w:hint="eastAsia" w:ascii="宋体" w:hAnsi="宋体" w:eastAsia="宋体"/>
          <w:bCs/>
          <w:sz w:val="21"/>
          <w:szCs w:val="21"/>
        </w:rPr>
        <w:t xml:space="preserve">年至今参加的省级及以上检测能力验证结果进行打分，能力验证项目类别覆盖：重金属</w:t>
      </w:r>
      <w:r>
        <w:rPr>
          <w:rFonts w:ascii="宋体" w:hAnsi="宋体" w:eastAsia="宋体"/>
          <w:bCs/>
          <w:sz w:val="21"/>
          <w:szCs w:val="21"/>
        </w:rPr>
        <w:t xml:space="preserve">/</w:t>
      </w:r>
      <w:r>
        <w:rPr>
          <w:rFonts w:hint="eastAsia" w:ascii="宋体" w:hAnsi="宋体" w:eastAsia="宋体"/>
          <w:bCs/>
          <w:sz w:val="21"/>
          <w:szCs w:val="21"/>
        </w:rPr>
        <w:t xml:space="preserve">农残</w:t>
      </w:r>
      <w:r>
        <w:rPr>
          <w:rFonts w:ascii="宋体" w:hAnsi="宋体" w:eastAsia="宋体"/>
          <w:bCs/>
          <w:sz w:val="21"/>
          <w:szCs w:val="21"/>
        </w:rPr>
        <w:t xml:space="preserve">/</w:t>
      </w:r>
      <w:r>
        <w:rPr>
          <w:rFonts w:hint="eastAsia" w:ascii="宋体" w:hAnsi="宋体" w:eastAsia="宋体"/>
          <w:bCs/>
          <w:sz w:val="21"/>
          <w:szCs w:val="21"/>
        </w:rPr>
        <w:t xml:space="preserve">兽残领域：（</w:t>
      </w:r>
      <w:r>
        <w:rPr>
          <w:rFonts w:ascii="宋体" w:hAnsi="宋体" w:eastAsia="宋体"/>
          <w:bCs/>
          <w:sz w:val="21"/>
          <w:szCs w:val="21"/>
        </w:rPr>
        <w:t xml:space="preserve">9</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能力验证获得通过的总项目数量达到平均</w:t>
      </w:r>
      <w:r>
        <w:rPr>
          <w:rFonts w:ascii="宋体" w:hAnsi="宋体" w:eastAsia="宋体"/>
          <w:bCs/>
          <w:sz w:val="21"/>
          <w:szCs w:val="21"/>
        </w:rPr>
        <w:t xml:space="preserve">10</w:t>
      </w:r>
      <w:r>
        <w:rPr>
          <w:rFonts w:hint="eastAsia" w:ascii="宋体" w:hAnsi="宋体" w:eastAsia="宋体"/>
          <w:bCs/>
          <w:sz w:val="21"/>
          <w:szCs w:val="21"/>
        </w:rPr>
        <w:t xml:space="preserve">项次</w:t>
      </w:r>
      <w:r>
        <w:rPr>
          <w:rFonts w:ascii="宋体" w:hAnsi="宋体" w:eastAsia="宋体"/>
          <w:bCs/>
          <w:sz w:val="21"/>
          <w:szCs w:val="21"/>
        </w:rPr>
        <w:t xml:space="preserve">/</w:t>
      </w:r>
      <w:r>
        <w:rPr>
          <w:rFonts w:hint="eastAsia" w:ascii="宋体" w:hAnsi="宋体" w:eastAsia="宋体"/>
          <w:bCs/>
          <w:sz w:val="21"/>
          <w:szCs w:val="21"/>
        </w:rPr>
        <w:t xml:space="preserve">年的得</w:t>
      </w:r>
      <w:r>
        <w:rPr>
          <w:rFonts w:ascii="宋体" w:hAnsi="宋体" w:eastAsia="宋体"/>
          <w:bCs/>
          <w:sz w:val="21"/>
          <w:szCs w:val="21"/>
        </w:rPr>
        <w:t xml:space="preserve">3</w:t>
      </w:r>
      <w:r>
        <w:rPr>
          <w:rFonts w:hint="eastAsia" w:ascii="宋体" w:hAnsi="宋体" w:eastAsia="宋体"/>
          <w:bCs/>
          <w:sz w:val="21"/>
          <w:szCs w:val="21"/>
        </w:rPr>
        <w:t xml:space="preserve">分，每增加</w:t>
      </w:r>
      <w:r>
        <w:rPr>
          <w:rFonts w:ascii="宋体" w:hAnsi="宋体" w:eastAsia="宋体"/>
          <w:bCs/>
          <w:sz w:val="21"/>
          <w:szCs w:val="21"/>
        </w:rPr>
        <w:t xml:space="preserve">5</w:t>
      </w:r>
      <w:r>
        <w:rPr>
          <w:rFonts w:hint="eastAsia" w:ascii="宋体" w:hAnsi="宋体" w:eastAsia="宋体"/>
          <w:bCs/>
          <w:sz w:val="21"/>
          <w:szCs w:val="21"/>
        </w:rPr>
        <w:t xml:space="preserve">项次加</w:t>
      </w:r>
      <w:r>
        <w:rPr>
          <w:rFonts w:ascii="宋体" w:hAnsi="宋体" w:eastAsia="宋体"/>
          <w:bCs/>
          <w:sz w:val="21"/>
          <w:szCs w:val="21"/>
        </w:rPr>
        <w:t xml:space="preserve">3</w:t>
      </w:r>
      <w:r>
        <w:rPr>
          <w:rFonts w:hint="eastAsia" w:ascii="宋体" w:hAnsi="宋体" w:eastAsia="宋体"/>
          <w:bCs/>
          <w:sz w:val="21"/>
          <w:szCs w:val="21"/>
        </w:rPr>
        <w:t xml:space="preserve">分，最高得</w:t>
      </w:r>
      <w:r>
        <w:rPr>
          <w:rFonts w:ascii="宋体" w:hAnsi="宋体" w:eastAsia="宋体"/>
          <w:bCs/>
          <w:sz w:val="21"/>
          <w:szCs w:val="21"/>
        </w:rPr>
        <w:t xml:space="preserve">9</w:t>
      </w:r>
      <w:r>
        <w:rPr>
          <w:rFonts w:hint="eastAsia" w:ascii="宋体" w:hAnsi="宋体" w:eastAsia="宋体"/>
          <w:bCs/>
          <w:sz w:val="21"/>
          <w:szCs w:val="21"/>
        </w:rPr>
        <w:t xml:space="preserve">分。（须提供能力验证证书或相关证明文件）</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3.3</w:t>
      </w:r>
      <w:r>
        <w:rPr>
          <w:rFonts w:hint="eastAsia" w:ascii="宋体" w:hAnsi="宋体" w:eastAsia="宋体"/>
          <w:bCs/>
          <w:sz w:val="21"/>
          <w:szCs w:val="21"/>
        </w:rPr>
        <w:t xml:space="preserve">团队科研能力（</w:t>
      </w:r>
      <w:r>
        <w:rPr>
          <w:rFonts w:ascii="宋体" w:hAnsi="宋体" w:eastAsia="宋体"/>
          <w:bCs/>
          <w:sz w:val="21"/>
          <w:szCs w:val="21"/>
        </w:rPr>
        <w:t xml:space="preserve">5</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根据响应单位参与食品检验或检测相关的标准制修订情况综合评价，响应单位需提供标相关证明材料，未提供相关内容不得分。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3.4</w:t>
      </w:r>
      <w:r>
        <w:rPr>
          <w:rFonts w:hint="eastAsia" w:ascii="宋体" w:hAnsi="宋体" w:eastAsia="宋体"/>
          <w:bCs/>
          <w:sz w:val="21"/>
          <w:szCs w:val="21"/>
        </w:rPr>
        <w:t xml:space="preserve">类似业绩（</w:t>
      </w:r>
      <w:r>
        <w:rPr>
          <w:rFonts w:ascii="宋体" w:hAnsi="宋体" w:eastAsia="宋体"/>
          <w:bCs/>
          <w:sz w:val="21"/>
          <w:szCs w:val="21"/>
        </w:rPr>
        <w:t xml:space="preserve">8</w:t>
      </w:r>
      <w:r>
        <w:rPr>
          <w:rFonts w:hint="eastAsia" w:ascii="宋体" w:hAnsi="宋体" w:eastAsia="宋体"/>
          <w:bCs/>
          <w:sz w:val="21"/>
          <w:szCs w:val="21"/>
        </w:rPr>
        <w:t xml:space="preserve">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响应单位</w:t>
      </w:r>
      <w:r>
        <w:rPr>
          <w:rFonts w:ascii="宋体" w:hAnsi="宋体" w:eastAsia="宋体"/>
          <w:bCs/>
          <w:sz w:val="21"/>
          <w:szCs w:val="21"/>
        </w:rPr>
        <w:t xml:space="preserve">2023</w:t>
      </w:r>
      <w:r>
        <w:rPr>
          <w:rFonts w:hint="eastAsia" w:ascii="宋体" w:hAnsi="宋体" w:eastAsia="宋体"/>
          <w:bCs/>
          <w:sz w:val="21"/>
          <w:szCs w:val="21"/>
        </w:rPr>
        <w:t xml:space="preserve">年至今（以合同签订时间为准）承担过类似项目业绩的，省级及以上每提供一个得</w:t>
      </w:r>
      <w:r>
        <w:rPr>
          <w:rFonts w:ascii="宋体" w:hAnsi="宋体" w:eastAsia="宋体"/>
          <w:bCs/>
          <w:sz w:val="21"/>
          <w:szCs w:val="21"/>
        </w:rPr>
        <w:t xml:space="preserve">2</w:t>
      </w:r>
      <w:r>
        <w:rPr>
          <w:rFonts w:hint="eastAsia" w:ascii="宋体" w:hAnsi="宋体" w:eastAsia="宋体"/>
          <w:bCs/>
          <w:sz w:val="21"/>
          <w:szCs w:val="21"/>
        </w:rPr>
        <w:t xml:space="preserve">分，市级每提供一个得</w:t>
      </w:r>
      <w:r>
        <w:rPr>
          <w:rFonts w:ascii="宋体" w:hAnsi="宋体" w:eastAsia="宋体"/>
          <w:bCs/>
          <w:sz w:val="21"/>
          <w:szCs w:val="21"/>
        </w:rPr>
        <w:t xml:space="preserve">1</w:t>
      </w:r>
      <w:r>
        <w:rPr>
          <w:rFonts w:hint="eastAsia" w:ascii="宋体" w:hAnsi="宋体" w:eastAsia="宋体"/>
          <w:bCs/>
          <w:sz w:val="21"/>
          <w:szCs w:val="21"/>
        </w:rPr>
        <w:t xml:space="preserve">分，最高得</w:t>
      </w:r>
      <w:r>
        <w:rPr>
          <w:rFonts w:ascii="宋体" w:hAnsi="宋体" w:eastAsia="宋体"/>
          <w:bCs/>
          <w:sz w:val="21"/>
          <w:szCs w:val="21"/>
        </w:rPr>
        <w:t xml:space="preserve">8</w:t>
      </w:r>
      <w:r>
        <w:rPr>
          <w:rFonts w:hint="eastAsia" w:ascii="宋体" w:hAnsi="宋体" w:eastAsia="宋体"/>
          <w:bCs/>
          <w:sz w:val="21"/>
          <w:szCs w:val="21"/>
        </w:rPr>
        <w:t xml:space="preserve">分。（响应文件中提供相应文件或合同复印件，否则不得分）</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hint="eastAsia" w:ascii="宋体" w:hAnsi="宋体" w:eastAsia="宋体"/>
          <w:bCs/>
          <w:sz w:val="21"/>
          <w:szCs w:val="21"/>
        </w:rPr>
        <w:t xml:space="preserve">备注：</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针对评分标准中评分的每一条，响应单位在响应文件中均应提供相关资料并做出相应说明供评标委员会评判，不提供相关资料的视为不具备该项得分的条件。</w:t>
      </w:r>
      <w:r>
        <w:rPr>
          <w:rFonts w:ascii="宋体" w:hAnsi="宋体" w:eastAsia="宋体"/>
          <w:bCs/>
          <w:sz w:val="21"/>
          <w:szCs w:val="21"/>
        </w:rPr>
      </w:r>
      <w:r/>
    </w:p>
    <w:p>
      <w:pPr>
        <w:pStyle w:val="844"/>
        <w:ind w:firstLine="420"/>
        <w:spacing w:line="360" w:lineRule="auto"/>
        <w:rPr>
          <w:rFonts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t xml:space="preserve">付款步骤、合同履行期限如有负偏离的不得成交。</w:t>
      </w:r>
      <w:r>
        <w:rPr>
          <w:rFonts w:ascii="宋体" w:hAnsi="宋体" w:eastAsia="宋体"/>
          <w:bCs/>
          <w:sz w:val="21"/>
          <w:szCs w:val="21"/>
        </w:rPr>
      </w:r>
      <w:r/>
    </w:p>
    <w:p>
      <w:pPr>
        <w:pStyle w:val="844"/>
        <w:ind w:firstLine="420"/>
        <w:spacing w:line="360" w:lineRule="auto"/>
        <w:rPr>
          <w:rFonts w:hint="eastAsia" w:ascii="宋体" w:hAnsi="宋体" w:eastAsia="宋体"/>
          <w:bCs/>
          <w:sz w:val="21"/>
          <w:szCs w:val="21"/>
        </w:rPr>
      </w:pPr>
      <w:r>
        <w:rPr>
          <w:rFonts w:ascii="宋体" w:hAnsi="宋体" w:eastAsia="宋体"/>
          <w:bCs/>
          <w:sz w:val="21"/>
          <w:szCs w:val="21"/>
        </w:rPr>
        <w:t xml:space="preserve">3.</w:t>
      </w:r>
      <w:r>
        <w:rPr>
          <w:rFonts w:hint="eastAsia" w:ascii="宋体" w:hAnsi="宋体" w:eastAsia="宋体"/>
          <w:bCs/>
          <w:sz w:val="21"/>
          <w:szCs w:val="21"/>
        </w:rPr>
        <w:t xml:space="preserve">供应商必须保证全部响应资料的真实性，如有虚假或对采购文件所要求说明的情况故意隐瞒或虚报，视为不实质性响应采购文件，为无效响应，已成交的将取消成交资格，按</w:t>
      </w:r>
      <w:r>
        <w:rPr>
          <w:rFonts w:hint="cs" w:ascii="宋体" w:hAnsi="宋体" w:eastAsia="宋体"/>
          <w:bCs/>
          <w:sz w:val="21"/>
          <w:szCs w:val="21"/>
          <w:cs/>
        </w:rPr>
        <w:t xml:space="preserve">“</w:t>
      </w:r>
      <w:r>
        <w:rPr>
          <w:rFonts w:hint="eastAsia" w:ascii="宋体" w:hAnsi="宋体" w:eastAsia="宋体"/>
          <w:bCs/>
          <w:sz w:val="21"/>
          <w:szCs w:val="21"/>
        </w:rPr>
        <w:t xml:space="preserve">提供虚假材料谋取成交</w:t>
      </w:r>
      <w:r>
        <w:rPr>
          <w:rFonts w:hint="cs" w:ascii="宋体" w:hAnsi="宋体" w:eastAsia="宋体"/>
          <w:bCs/>
          <w:sz w:val="21"/>
          <w:szCs w:val="21"/>
          <w:cs/>
        </w:rPr>
        <w:t xml:space="preserve">”</w:t>
      </w:r>
      <w:r>
        <w:rPr>
          <w:rFonts w:hint="eastAsia" w:ascii="宋体" w:hAnsi="宋体" w:eastAsia="宋体"/>
          <w:bCs/>
          <w:sz w:val="21"/>
          <w:szCs w:val="21"/>
        </w:rPr>
        <w:t xml:space="preserve">相关处理办</w:t>
      </w:r>
      <w:r/>
    </w:p>
    <w:p>
      <w:pPr>
        <w:pStyle w:val="844"/>
        <w:ind w:firstLine="422"/>
        <w:jc w:val="right"/>
        <w:spacing w:line="360" w:lineRule="auto"/>
        <w:rPr>
          <w:rFonts w:hint="eastAsia" w:ascii="宋体" w:hAnsi="宋体" w:eastAsia="宋体"/>
          <w:b/>
          <w:bCs/>
          <w:sz w:val="21"/>
          <w:szCs w:val="21"/>
        </w:rPr>
      </w:pPr>
      <w:r>
        <w:rPr>
          <w:rFonts w:hint="eastAsia" w:ascii="宋体" w:hAnsi="宋体" w:eastAsia="宋体"/>
          <w:b/>
          <w:bCs/>
          <w:sz w:val="21"/>
          <w:szCs w:val="21"/>
        </w:rPr>
        <w:t xml:space="preserve">（全文完）</w:t>
      </w:r>
      <w:r/>
    </w:p>
    <w:sectPr>
      <w:headerReference w:type="default" r:id="rId9"/>
      <w:headerReference w:type="first" r:id="rId10"/>
      <w:footerReference w:type="default" r:id="rId11"/>
      <w:footnotePr/>
      <w:endnotePr/>
      <w:type w:val="nextPage"/>
      <w:pgSz w:w="11910" w:h="16840" w:orient="portrait"/>
      <w:pgMar w:top="1361" w:right="907" w:bottom="1361" w:left="1077" w:header="907"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Wingdings">
    <w:panose1 w:val="05000000000000000000"/>
  </w:font>
  <w:font w:name="Arial Unicode MS">
    <w:panose1 w:val="020B0604020202020204"/>
  </w:font>
  <w:font w:name="仿宋">
    <w:panose1 w:val="02010609060101010101"/>
  </w:font>
  <w:font w:name="Cambria">
    <w:panose1 w:val="02040503050406030204"/>
  </w:font>
  <w:font w:name="Times">
    <w:panose1 w:val="02020603050405020304"/>
  </w:font>
  <w:font w:name="Calibri">
    <w:panose1 w:val="020F0502020204030204"/>
  </w:font>
  <w:font w:name="MS Gothic">
    <w:panose1 w:val="020B0609070205080204"/>
  </w:font>
  <w:font w:name="Calibri Light">
    <w:panose1 w:val="020F0302020204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6"/>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2</w:t>
    </w:r>
    <w:r>
      <w:rPr>
        <w:rFonts w:hint="eastAsia" w:ascii="楷体" w:hAnsi="楷体" w:eastAsia="楷体" w:cs="楷体"/>
        <w:szCs w:val="18"/>
      </w:rPr>
      <w:fldChar w:fldCharType="end"/>
    </w:r>
    <w:r>
      <w:rPr>
        <w:rFonts w:hint="eastAsia"/>
        <w:lang w:val="zh-CN"/>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right"/>
      <w:tabs>
        <w:tab w:val="left" w:pos="5820" w:leader="none"/>
      </w:tabs>
      <w:rPr>
        <w:rFonts w:hint="eastAsia" w:ascii="宋体" w:hAnsi="宋体" w:eastAsia="宋体"/>
      </w:rPr>
      <w:pBdr>
        <w:bottom w:val="single" w:color="000000" w:sz="6" w:space="0"/>
      </w:pBdr>
    </w:pPr>
    <w:r>
      <w:rPr>
        <w:rFonts w:hint="eastAsia" w:ascii="宋体" w:hAnsi="宋体" w:eastAsia="宋体"/>
      </w:rPr>
      <w:t xml:space="preserve">采购编号：</w:t>
    </w:r>
    <w:r>
      <w:rPr>
        <w:rFonts w:ascii="宋体" w:hAnsi="宋体" w:eastAsia="宋体"/>
      </w:rPr>
      <w:t xml:space="preserve">JSZC-320500-SZHX-C2026-0016</w:t>
    </w: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90"/>
      <w:isLgl w:val="false"/>
      <w:suff w:val="space"/>
      <w:lvlText w:val="%1"/>
      <w:lvlJc w:val="left"/>
      <w:pPr>
        <w:pStyle w:val="844"/>
        <w:ind w:left="0" w:firstLine="0"/>
      </w:pPr>
      <w:rPr>
        <w:rFonts w:hint="eastAsia" w:ascii="宋体" w:hAnsi="宋体" w:eastAsia="宋体"/>
        <w:b/>
      </w:rPr>
    </w:lvl>
    <w:lvl w:ilvl="1">
      <w:start w:val="1"/>
      <w:numFmt w:val="decimal"/>
      <w:pStyle w:val="996"/>
      <w:isLgl w:val="false"/>
      <w:suff w:val="space"/>
      <w:lvlText w:val="%1.%2"/>
      <w:lvlJc w:val="left"/>
      <w:pPr>
        <w:pStyle w:val="844"/>
        <w:ind w:left="0" w:firstLine="510"/>
      </w:pPr>
      <w:rPr>
        <w:rFonts w:hint="eastAsia" w:ascii="宋体" w:hAnsi="宋体" w:eastAsia="宋体"/>
      </w:rPr>
    </w:lvl>
    <w:lvl w:ilvl="2">
      <w:start w:val="1"/>
      <w:numFmt w:val="decimal"/>
      <w:pStyle w:val="930"/>
      <w:isLgl w:val="false"/>
      <w:suff w:val="tab"/>
      <w:lvlText w:val="%1.%2.%3"/>
      <w:lvlJc w:val="left"/>
      <w:pPr>
        <w:pStyle w:val="844"/>
        <w:ind w:left="0" w:firstLine="510"/>
      </w:pPr>
      <w:rPr>
        <w:rFonts w:hint="eastAsia"/>
      </w:rPr>
    </w:lvl>
    <w:lvl w:ilvl="3">
      <w:start w:val="1"/>
      <w:numFmt w:val="decimal"/>
      <w:pStyle w:val="997"/>
      <w:isLgl w:val="false"/>
      <w:suff w:val="tab"/>
      <w:lvlText w:val="%1.%2.%3.%4"/>
      <w:lvlJc w:val="left"/>
      <w:pPr>
        <w:pStyle w:val="844"/>
        <w:ind w:left="0" w:firstLine="425"/>
      </w:pPr>
      <w:rPr>
        <w:rFonts w:hint="eastAsia" w:ascii="宋体" w:hAnsi="宋体" w:eastAsia="宋体"/>
      </w:rPr>
    </w:lvl>
    <w:lvl w:ilvl="4">
      <w:start w:val="1"/>
      <w:numFmt w:val="decimal"/>
      <w:isLgl w:val="false"/>
      <w:suff w:val="tab"/>
      <w:lvlText w:val="%1.%2.%3.%4.%5"/>
      <w:lvlJc w:val="left"/>
      <w:pPr>
        <w:pStyle w:val="844"/>
        <w:ind w:left="2551" w:hanging="850"/>
      </w:pPr>
      <w:rPr>
        <w:rFonts w:hint="eastAsia"/>
      </w:rPr>
    </w:lvl>
    <w:lvl w:ilvl="5">
      <w:start w:val="1"/>
      <w:numFmt w:val="decimal"/>
      <w:isLgl w:val="false"/>
      <w:suff w:val="tab"/>
      <w:lvlText w:val="%1.%2.%3.%4.%5.%6"/>
      <w:lvlJc w:val="left"/>
      <w:pPr>
        <w:pStyle w:val="844"/>
        <w:ind w:left="3260" w:hanging="1134"/>
      </w:pPr>
      <w:rPr>
        <w:rFonts w:hint="eastAsia"/>
      </w:rPr>
    </w:lvl>
    <w:lvl w:ilvl="6">
      <w:start w:val="1"/>
      <w:numFmt w:val="decimal"/>
      <w:isLgl w:val="false"/>
      <w:suff w:val="tab"/>
      <w:lvlText w:val="%1.%2.%3.%4.%5.%6.%7"/>
      <w:lvlJc w:val="left"/>
      <w:pPr>
        <w:pStyle w:val="844"/>
        <w:ind w:left="3827" w:hanging="1276"/>
      </w:pPr>
      <w:rPr>
        <w:rFonts w:hint="eastAsia"/>
      </w:rPr>
    </w:lvl>
    <w:lvl w:ilvl="7">
      <w:start w:val="1"/>
      <w:numFmt w:val="decimal"/>
      <w:isLgl w:val="false"/>
      <w:suff w:val="tab"/>
      <w:lvlText w:val="%1.%2.%3.%4.%5.%6.%7.%8"/>
      <w:lvlJc w:val="left"/>
      <w:pPr>
        <w:pStyle w:val="844"/>
        <w:ind w:left="4394" w:hanging="1418"/>
      </w:pPr>
      <w:rPr>
        <w:rFonts w:hint="eastAsia"/>
      </w:rPr>
    </w:lvl>
    <w:lvl w:ilvl="8">
      <w:start w:val="1"/>
      <w:numFmt w:val="decimal"/>
      <w:isLgl w:val="false"/>
      <w:suff w:val="tab"/>
      <w:lvlText w:val="%1.%2.%3.%4.%5.%6.%7.%8.%9"/>
      <w:lvlJc w:val="left"/>
      <w:pPr>
        <w:pStyle w:val="844"/>
        <w:ind w:left="5102" w:hanging="1700"/>
      </w:pPr>
      <w:rPr>
        <w:rFonts w:hint="eastAsia"/>
      </w:rPr>
    </w:lvl>
  </w:abstractNum>
  <w:abstractNum w:abstractNumId="1">
    <w:multiLevelType w:val="hybridMultilevel"/>
    <w:lvl w:ilvl="0">
      <w:start w:val="1"/>
      <w:numFmt w:val="bullet"/>
      <w:pStyle w:val="965"/>
      <w:isLgl w:val="false"/>
      <w:suff w:val="tab"/>
      <w:lvlText w:val=""/>
      <w:lvlJc w:val="left"/>
      <w:pPr>
        <w:pStyle w:val="844"/>
        <w:ind w:left="840" w:hanging="420"/>
        <w:tabs>
          <w:tab w:val="num" w:pos="840" w:leader="none"/>
        </w:tabs>
      </w:pPr>
      <w:rPr>
        <w:rFonts w:ascii="Wingdings" w:hAnsi="Wingdings"/>
      </w:rPr>
    </w:lvl>
    <w:lvl w:ilvl="1">
      <w:start w:val="1"/>
      <w:numFmt w:val="decimal"/>
      <w:isLgl w:val="false"/>
      <w:suff w:val="tab"/>
      <w:lvlText w:val="%2."/>
      <w:lvlJc w:val="left"/>
      <w:pPr>
        <w:pStyle w:val="844"/>
        <w:ind w:left="1440" w:hanging="360"/>
        <w:tabs>
          <w:tab w:val="num" w:pos="1440" w:leader="none"/>
        </w:tabs>
      </w:pPr>
    </w:lvl>
    <w:lvl w:ilvl="2">
      <w:start w:val="1"/>
      <w:numFmt w:val="decimal"/>
      <w:isLgl w:val="false"/>
      <w:suff w:val="tab"/>
      <w:lvlText w:val="%3."/>
      <w:lvlJc w:val="left"/>
      <w:pPr>
        <w:pStyle w:val="844"/>
        <w:ind w:left="2160" w:hanging="360"/>
        <w:tabs>
          <w:tab w:val="num" w:pos="2160" w:leader="none"/>
        </w:tabs>
      </w:pPr>
    </w:lvl>
    <w:lvl w:ilvl="3">
      <w:start w:val="1"/>
      <w:numFmt w:val="decimal"/>
      <w:isLgl w:val="false"/>
      <w:suff w:val="tab"/>
      <w:lvlText w:val="%4."/>
      <w:lvlJc w:val="left"/>
      <w:pPr>
        <w:pStyle w:val="844"/>
        <w:ind w:left="2880" w:hanging="360"/>
        <w:tabs>
          <w:tab w:val="num" w:pos="2880" w:leader="none"/>
        </w:tabs>
      </w:pPr>
    </w:lvl>
    <w:lvl w:ilvl="4">
      <w:start w:val="1"/>
      <w:numFmt w:val="decimal"/>
      <w:isLgl w:val="false"/>
      <w:suff w:val="tab"/>
      <w:lvlText w:val="%5."/>
      <w:lvlJc w:val="left"/>
      <w:pPr>
        <w:pStyle w:val="844"/>
        <w:ind w:left="3600" w:hanging="360"/>
        <w:tabs>
          <w:tab w:val="num" w:pos="3600" w:leader="none"/>
        </w:tabs>
      </w:pPr>
    </w:lvl>
    <w:lvl w:ilvl="5">
      <w:start w:val="1"/>
      <w:numFmt w:val="decimal"/>
      <w:isLgl w:val="false"/>
      <w:suff w:val="tab"/>
      <w:lvlText w:val="%6."/>
      <w:lvlJc w:val="left"/>
      <w:pPr>
        <w:pStyle w:val="844"/>
        <w:ind w:left="4320" w:hanging="360"/>
        <w:tabs>
          <w:tab w:val="num" w:pos="4320" w:leader="none"/>
        </w:tabs>
      </w:pPr>
    </w:lvl>
    <w:lvl w:ilvl="6">
      <w:start w:val="1"/>
      <w:numFmt w:val="decimal"/>
      <w:isLgl w:val="false"/>
      <w:suff w:val="tab"/>
      <w:lvlText w:val="%7."/>
      <w:lvlJc w:val="left"/>
      <w:pPr>
        <w:pStyle w:val="844"/>
        <w:ind w:left="5040" w:hanging="360"/>
        <w:tabs>
          <w:tab w:val="num" w:pos="5040" w:leader="none"/>
        </w:tabs>
      </w:pPr>
    </w:lvl>
    <w:lvl w:ilvl="7">
      <w:start w:val="1"/>
      <w:numFmt w:val="decimal"/>
      <w:isLgl w:val="false"/>
      <w:suff w:val="tab"/>
      <w:lvlText w:val="%8."/>
      <w:lvlJc w:val="left"/>
      <w:pPr>
        <w:pStyle w:val="844"/>
        <w:ind w:left="5760" w:hanging="360"/>
        <w:tabs>
          <w:tab w:val="num" w:pos="5760" w:leader="none"/>
        </w:tabs>
      </w:pPr>
    </w:lvl>
    <w:lvl w:ilvl="8">
      <w:start w:val="1"/>
      <w:numFmt w:val="decimal"/>
      <w:isLgl w:val="false"/>
      <w:suff w:val="tab"/>
      <w:lvlText w:val="%9."/>
      <w:lvlJc w:val="left"/>
      <w:pPr>
        <w:pStyle w:val="844"/>
        <w:ind w:left="6480" w:hanging="360"/>
        <w:tabs>
          <w:tab w:val="num" w:pos="6480" w:leader="none"/>
        </w:tabs>
      </w:pPr>
    </w:lvl>
  </w:abstractNum>
  <w:num w:numId="1">
    <w:abstractNumId w:val="0"/>
  </w:num>
  <w:num w:numId="2">
    <w:abstractNumId w:val="1"/>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name w:val="Heading 1"/>
    <w:basedOn w:val="844"/>
    <w:next w:val="844"/>
    <w:link w:val="1015"/>
    <w:uiPriority w:val="9"/>
    <w:qFormat/>
    <w:pPr>
      <w:keepLines/>
      <w:keepNext/>
      <w:spacing w:before="480" w:after="200"/>
      <w:outlineLvl w:val="0"/>
    </w:pPr>
    <w:rPr>
      <w:rFonts w:ascii="Arial" w:hAnsi="Arial" w:eastAsia="Arial" w:cs="Arial"/>
      <w:sz w:val="40"/>
      <w:szCs w:val="40"/>
    </w:rPr>
  </w:style>
  <w:style w:type="paragraph" w:styleId="677">
    <w:name w:val="Heading 2"/>
    <w:basedOn w:val="844"/>
    <w:next w:val="844"/>
    <w:link w:val="678"/>
    <w:uiPriority w:val="9"/>
    <w:unhideWhenUsed/>
    <w:qFormat/>
    <w:pPr>
      <w:keepLines/>
      <w:keepNext/>
      <w:spacing w:before="360" w:after="200"/>
      <w:outlineLvl w:val="1"/>
    </w:pPr>
    <w:rPr>
      <w:rFonts w:ascii="Arial" w:hAnsi="Arial" w:eastAsia="Arial" w:cs="Arial"/>
      <w:sz w:val="34"/>
    </w:rPr>
  </w:style>
  <w:style w:type="character" w:styleId="678">
    <w:name w:val="Heading 2 Char"/>
    <w:link w:val="677"/>
    <w:uiPriority w:val="9"/>
    <w:rPr>
      <w:rFonts w:ascii="Arial" w:hAnsi="Arial" w:eastAsia="Arial" w:cs="Arial"/>
      <w:sz w:val="34"/>
    </w:rPr>
  </w:style>
  <w:style w:type="paragraph" w:styleId="679">
    <w:name w:val="Heading 3"/>
    <w:basedOn w:val="844"/>
    <w:next w:val="844"/>
    <w:link w:val="680"/>
    <w:uiPriority w:val="9"/>
    <w:unhideWhenUsed/>
    <w:qFormat/>
    <w:pPr>
      <w:keepLines/>
      <w:keepNext/>
      <w:spacing w:before="320" w:after="200"/>
      <w:outlineLvl w:val="2"/>
    </w:pPr>
    <w:rPr>
      <w:rFonts w:ascii="Arial" w:hAnsi="Arial" w:eastAsia="Arial" w:cs="Arial"/>
      <w:sz w:val="30"/>
      <w:szCs w:val="30"/>
    </w:rPr>
  </w:style>
  <w:style w:type="character" w:styleId="680">
    <w:name w:val="Heading 3 Char"/>
    <w:link w:val="679"/>
    <w:uiPriority w:val="9"/>
    <w:rPr>
      <w:rFonts w:ascii="Arial" w:hAnsi="Arial" w:eastAsia="Arial" w:cs="Arial"/>
      <w:sz w:val="30"/>
      <w:szCs w:val="30"/>
    </w:rPr>
  </w:style>
  <w:style w:type="paragraph" w:styleId="681">
    <w:name w:val="Heading 4"/>
    <w:basedOn w:val="844"/>
    <w:next w:val="844"/>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link w:val="681"/>
    <w:uiPriority w:val="9"/>
    <w:rPr>
      <w:rFonts w:ascii="Arial" w:hAnsi="Arial" w:eastAsia="Arial" w:cs="Arial"/>
      <w:b/>
      <w:bCs/>
      <w:sz w:val="26"/>
      <w:szCs w:val="26"/>
    </w:rPr>
  </w:style>
  <w:style w:type="paragraph" w:styleId="683">
    <w:name w:val="Heading 5"/>
    <w:basedOn w:val="844"/>
    <w:next w:val="844"/>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link w:val="683"/>
    <w:uiPriority w:val="9"/>
    <w:rPr>
      <w:rFonts w:ascii="Arial" w:hAnsi="Arial" w:eastAsia="Arial" w:cs="Arial"/>
      <w:b/>
      <w:bCs/>
      <w:sz w:val="24"/>
      <w:szCs w:val="24"/>
    </w:rPr>
  </w:style>
  <w:style w:type="paragraph" w:styleId="685">
    <w:name w:val="Heading 6"/>
    <w:basedOn w:val="844"/>
    <w:next w:val="844"/>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link w:val="685"/>
    <w:uiPriority w:val="9"/>
    <w:rPr>
      <w:rFonts w:ascii="Arial" w:hAnsi="Arial" w:eastAsia="Arial" w:cs="Arial"/>
      <w:b/>
      <w:bCs/>
      <w:sz w:val="22"/>
      <w:szCs w:val="22"/>
    </w:rPr>
  </w:style>
  <w:style w:type="paragraph" w:styleId="687">
    <w:name w:val="Heading 7"/>
    <w:basedOn w:val="844"/>
    <w:next w:val="844"/>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link w:val="687"/>
    <w:uiPriority w:val="9"/>
    <w:rPr>
      <w:rFonts w:ascii="Arial" w:hAnsi="Arial" w:eastAsia="Arial" w:cs="Arial"/>
      <w:b/>
      <w:bCs/>
      <w:i/>
      <w:iCs/>
      <w:sz w:val="22"/>
      <w:szCs w:val="22"/>
    </w:rPr>
  </w:style>
  <w:style w:type="paragraph" w:styleId="689">
    <w:name w:val="Heading 8"/>
    <w:basedOn w:val="844"/>
    <w:next w:val="844"/>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link w:val="689"/>
    <w:uiPriority w:val="9"/>
    <w:rPr>
      <w:rFonts w:ascii="Arial" w:hAnsi="Arial" w:eastAsia="Arial" w:cs="Arial"/>
      <w:i/>
      <w:iCs/>
      <w:sz w:val="22"/>
      <w:szCs w:val="22"/>
    </w:rPr>
  </w:style>
  <w:style w:type="paragraph" w:styleId="691">
    <w:name w:val="Heading 9"/>
    <w:basedOn w:val="844"/>
    <w:next w:val="844"/>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link w:val="691"/>
    <w:uiPriority w:val="9"/>
    <w:rPr>
      <w:rFonts w:ascii="Arial" w:hAnsi="Arial" w:eastAsia="Arial" w:cs="Arial"/>
      <w:i/>
      <w:iCs/>
      <w:sz w:val="21"/>
      <w:szCs w:val="21"/>
    </w:rPr>
  </w:style>
  <w:style w:type="paragraph" w:styleId="693">
    <w:name w:val="List Paragraph"/>
    <w:basedOn w:val="844"/>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844"/>
    <w:next w:val="844"/>
    <w:link w:val="696"/>
    <w:uiPriority w:val="10"/>
    <w:qFormat/>
    <w:pPr>
      <w:contextualSpacing/>
      <w:spacing w:before="300" w:after="200"/>
    </w:pPr>
    <w:rPr>
      <w:sz w:val="48"/>
      <w:szCs w:val="48"/>
    </w:rPr>
  </w:style>
  <w:style w:type="character" w:styleId="696">
    <w:name w:val="Title Char"/>
    <w:link w:val="695"/>
    <w:uiPriority w:val="10"/>
    <w:rPr>
      <w:sz w:val="48"/>
      <w:szCs w:val="48"/>
    </w:rPr>
  </w:style>
  <w:style w:type="paragraph" w:styleId="697">
    <w:name w:val="Subtitle"/>
    <w:basedOn w:val="844"/>
    <w:next w:val="844"/>
    <w:link w:val="698"/>
    <w:uiPriority w:val="11"/>
    <w:qFormat/>
    <w:pPr>
      <w:spacing w:before="200" w:after="200"/>
    </w:pPr>
    <w:rPr>
      <w:sz w:val="24"/>
      <w:szCs w:val="24"/>
    </w:rPr>
  </w:style>
  <w:style w:type="character" w:styleId="698">
    <w:name w:val="Subtitle Char"/>
    <w:link w:val="697"/>
    <w:uiPriority w:val="11"/>
    <w:rPr>
      <w:sz w:val="24"/>
      <w:szCs w:val="24"/>
    </w:rPr>
  </w:style>
  <w:style w:type="paragraph" w:styleId="699">
    <w:name w:val="Quote"/>
    <w:basedOn w:val="844"/>
    <w:next w:val="844"/>
    <w:link w:val="700"/>
    <w:uiPriority w:val="29"/>
    <w:qFormat/>
    <w:pPr>
      <w:ind w:left="720" w:right="720"/>
    </w:pPr>
    <w:rPr>
      <w:i/>
    </w:rPr>
  </w:style>
  <w:style w:type="character" w:styleId="700">
    <w:name w:val="Quote Char"/>
    <w:link w:val="699"/>
    <w:uiPriority w:val="29"/>
    <w:rPr>
      <w:i/>
    </w:rPr>
  </w:style>
  <w:style w:type="paragraph" w:styleId="701">
    <w:name w:val="Intense Quote"/>
    <w:basedOn w:val="844"/>
    <w:next w:val="844"/>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paragraph" w:styleId="703">
    <w:name w:val="Header"/>
    <w:basedOn w:val="844"/>
    <w:link w:val="704"/>
    <w:uiPriority w:val="99"/>
    <w:unhideWhenUsed/>
    <w:pPr>
      <w:spacing w:after="0" w:line="240" w:lineRule="auto"/>
      <w:tabs>
        <w:tab w:val="center" w:pos="7143" w:leader="none"/>
        <w:tab w:val="right" w:pos="14287" w:leader="none"/>
      </w:tabs>
    </w:pPr>
  </w:style>
  <w:style w:type="character" w:styleId="704">
    <w:name w:val="Header Char"/>
    <w:link w:val="703"/>
    <w:uiPriority w:val="99"/>
  </w:style>
  <w:style w:type="paragraph" w:styleId="705">
    <w:name w:val="Footer"/>
    <w:basedOn w:val="844"/>
    <w:link w:val="708"/>
    <w:uiPriority w:val="99"/>
    <w:unhideWhenUsed/>
    <w:pPr>
      <w:spacing w:after="0" w:line="240" w:lineRule="auto"/>
      <w:tabs>
        <w:tab w:val="center" w:pos="7143" w:leader="none"/>
        <w:tab w:val="right" w:pos="14287" w:leader="none"/>
      </w:tabs>
    </w:pPr>
  </w:style>
  <w:style w:type="character" w:styleId="706">
    <w:name w:val="Footer Char"/>
    <w:link w:val="705"/>
    <w:uiPriority w:val="99"/>
  </w:style>
  <w:style w:type="paragraph" w:styleId="707">
    <w:name w:val="Caption"/>
    <w:basedOn w:val="844"/>
    <w:next w:val="844"/>
    <w:uiPriority w:val="35"/>
    <w:semiHidden/>
    <w:unhideWhenUsed/>
    <w:qFormat/>
    <w:pPr>
      <w:spacing w:line="276" w:lineRule="auto"/>
    </w:pPr>
    <w:rPr>
      <w:b/>
      <w:bCs/>
      <w:color w:val="4f81bd" w:themeColor="accent1"/>
      <w:sz w:val="18"/>
      <w:szCs w:val="18"/>
    </w:rPr>
  </w:style>
  <w:style w:type="character" w:styleId="708">
    <w:name w:val="Caption Char"/>
    <w:basedOn w:val="707"/>
    <w:link w:val="705"/>
    <w:uiPriority w:val="99"/>
  </w:style>
  <w:style w:type="table" w:styleId="7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5">
    <w:name w:val="Hyperlink"/>
    <w:uiPriority w:val="99"/>
    <w:unhideWhenUsed/>
    <w:rPr>
      <w:color w:val="0000ff" w:themeColor="hyperlink"/>
      <w:u w:val="single"/>
    </w:rPr>
  </w:style>
  <w:style w:type="paragraph" w:styleId="836">
    <w:name w:val="footnote text"/>
    <w:basedOn w:val="844"/>
    <w:link w:val="837"/>
    <w:uiPriority w:val="99"/>
    <w:semiHidden/>
    <w:unhideWhenUsed/>
    <w:pPr>
      <w:spacing w:after="40" w:line="240" w:lineRule="auto"/>
    </w:pPr>
    <w:rPr>
      <w:sz w:val="18"/>
    </w:rPr>
  </w:style>
  <w:style w:type="character" w:styleId="837">
    <w:name w:val="Footnote Text Char"/>
    <w:link w:val="836"/>
    <w:uiPriority w:val="99"/>
    <w:rPr>
      <w:sz w:val="18"/>
    </w:rPr>
  </w:style>
  <w:style w:type="character" w:styleId="838">
    <w:name w:val="footnote reference"/>
    <w:uiPriority w:val="99"/>
    <w:unhideWhenUsed/>
    <w:rPr>
      <w:vertAlign w:val="superscript"/>
    </w:rPr>
  </w:style>
  <w:style w:type="paragraph" w:styleId="839">
    <w:name w:val="endnote text"/>
    <w:basedOn w:val="844"/>
    <w:link w:val="840"/>
    <w:uiPriority w:val="99"/>
    <w:semiHidden/>
    <w:unhideWhenUsed/>
    <w:pPr>
      <w:spacing w:after="0" w:line="240" w:lineRule="auto"/>
    </w:pPr>
    <w:rPr>
      <w:sz w:val="20"/>
    </w:rPr>
  </w:style>
  <w:style w:type="character" w:styleId="840">
    <w:name w:val="Endnote Text Char"/>
    <w:link w:val="839"/>
    <w:uiPriority w:val="99"/>
    <w:rPr>
      <w:sz w:val="20"/>
    </w:rPr>
  </w:style>
  <w:style w:type="character" w:styleId="841">
    <w:name w:val="endnote reference"/>
    <w:uiPriority w:val="99"/>
    <w:semiHidden/>
    <w:unhideWhenUsed/>
    <w:rPr>
      <w:vertAlign w:val="superscript"/>
    </w:rPr>
  </w:style>
  <w:style w:type="paragraph" w:styleId="842">
    <w:name w:val="TOC Heading"/>
    <w:uiPriority w:val="39"/>
    <w:unhideWhenUsed/>
  </w:style>
  <w:style w:type="paragraph" w:styleId="843">
    <w:name w:val="table of figures"/>
    <w:basedOn w:val="844"/>
    <w:next w:val="844"/>
    <w:uiPriority w:val="99"/>
    <w:unhideWhenUsed/>
    <w:pPr>
      <w:spacing w:after="0" w:afterAutospacing="0"/>
    </w:pPr>
  </w:style>
  <w:style w:type="paragraph" w:styleId="844" w:default="1">
    <w:name w:val="Normal"/>
    <w:next w:val="857"/>
    <w:link w:val="844"/>
    <w:qFormat/>
    <w:pPr>
      <w:jc w:val="both"/>
      <w:widowControl w:val="off"/>
    </w:pPr>
    <w:rPr>
      <w:rFonts w:eastAsia="楷体_GB2312"/>
      <w:sz w:val="26"/>
      <w:lang w:val="en-US" w:eastAsia="zh-CN" w:bidi="ar-SA"/>
    </w:rPr>
  </w:style>
  <w:style w:type="paragraph" w:styleId="845">
    <w:name w:val="标题 1"/>
    <w:basedOn w:val="844"/>
    <w:next w:val="844"/>
    <w:link w:val="844"/>
    <w:uiPriority w:val="1"/>
    <w:qFormat/>
    <w:pPr>
      <w:keepLines/>
      <w:keepNext/>
      <w:spacing w:before="340" w:after="330" w:line="578" w:lineRule="auto"/>
      <w:outlineLvl w:val="0"/>
    </w:pPr>
    <w:rPr>
      <w:b/>
      <w:sz w:val="44"/>
    </w:rPr>
  </w:style>
  <w:style w:type="paragraph" w:styleId="846">
    <w:name w:val="标题 2"/>
    <w:basedOn w:val="844"/>
    <w:next w:val="844"/>
    <w:link w:val="859"/>
    <w:qFormat/>
    <w:pPr>
      <w:jc w:val="left"/>
      <w:keepLines/>
      <w:keepNext/>
      <w:outlineLvl w:val="1"/>
    </w:pPr>
    <w:rPr>
      <w:rFonts w:ascii="宋体" w:hAnsi="宋体"/>
      <w:b/>
    </w:rPr>
  </w:style>
  <w:style w:type="paragraph" w:styleId="847">
    <w:name w:val="标题 3"/>
    <w:basedOn w:val="844"/>
    <w:next w:val="844"/>
    <w:link w:val="844"/>
    <w:uiPriority w:val="1"/>
    <w:qFormat/>
    <w:pPr>
      <w:jc w:val="left"/>
      <w:keepLines/>
      <w:keepNext/>
      <w:outlineLvl w:val="2"/>
    </w:pPr>
    <w:rPr>
      <w:b/>
    </w:rPr>
  </w:style>
  <w:style w:type="paragraph" w:styleId="848">
    <w:name w:val="标题 4"/>
    <w:basedOn w:val="844"/>
    <w:next w:val="844"/>
    <w:link w:val="844"/>
    <w:uiPriority w:val="1"/>
    <w:qFormat/>
    <w:pPr>
      <w:keepLines/>
      <w:keepNext/>
      <w:spacing w:before="280" w:after="290" w:line="376" w:lineRule="auto"/>
      <w:outlineLvl w:val="3"/>
    </w:pPr>
    <w:rPr>
      <w:rFonts w:ascii="Arial" w:hAnsi="Arial" w:eastAsia="黑体"/>
      <w:b/>
      <w:bCs/>
      <w:sz w:val="28"/>
      <w:szCs w:val="28"/>
    </w:rPr>
  </w:style>
  <w:style w:type="paragraph" w:styleId="849">
    <w:name w:val="标题 5"/>
    <w:basedOn w:val="844"/>
    <w:next w:val="844"/>
    <w:link w:val="844"/>
    <w:qFormat/>
    <w:pPr>
      <w:jc w:val="left"/>
      <w:keepLines/>
      <w:keepNext/>
      <w:spacing w:before="280" w:after="290" w:line="376" w:lineRule="atLeast"/>
      <w:outlineLvl w:val="4"/>
    </w:pPr>
    <w:rPr>
      <w:rFonts w:ascii="宋体" w:hAnsi="Tms Rmn" w:eastAsia="宋体"/>
      <w:b/>
      <w:sz w:val="28"/>
    </w:rPr>
  </w:style>
  <w:style w:type="paragraph" w:styleId="850">
    <w:name w:val="标题 6"/>
    <w:basedOn w:val="844"/>
    <w:next w:val="844"/>
    <w:link w:val="844"/>
    <w:qFormat/>
    <w:pPr>
      <w:jc w:val="left"/>
      <w:keepLines/>
      <w:keepNext/>
      <w:spacing w:before="240" w:after="64" w:line="320" w:lineRule="atLeast"/>
      <w:outlineLvl w:val="5"/>
    </w:pPr>
    <w:rPr>
      <w:rFonts w:ascii="黑体" w:hAnsi="Tms Rmn" w:eastAsia="黑体"/>
      <w:b/>
      <w:sz w:val="24"/>
    </w:rPr>
  </w:style>
  <w:style w:type="paragraph" w:styleId="851">
    <w:name w:val="标题 7"/>
    <w:basedOn w:val="844"/>
    <w:next w:val="844"/>
    <w:link w:val="844"/>
    <w:qFormat/>
    <w:pPr>
      <w:jc w:val="left"/>
      <w:keepLines/>
      <w:keepNext/>
      <w:spacing w:before="240" w:after="64" w:line="320" w:lineRule="atLeast"/>
      <w:outlineLvl w:val="6"/>
    </w:pPr>
    <w:rPr>
      <w:rFonts w:ascii="宋体" w:hAnsi="Tms Rmn" w:eastAsia="宋体"/>
      <w:b/>
      <w:sz w:val="24"/>
    </w:rPr>
  </w:style>
  <w:style w:type="paragraph" w:styleId="852">
    <w:name w:val="标题 8"/>
    <w:basedOn w:val="844"/>
    <w:next w:val="844"/>
    <w:link w:val="844"/>
    <w:qFormat/>
    <w:pPr>
      <w:keepLines/>
      <w:keepNext/>
      <w:spacing w:before="240" w:after="64" w:line="320" w:lineRule="auto"/>
      <w:outlineLvl w:val="7"/>
    </w:pPr>
    <w:rPr>
      <w:rFonts w:ascii="Arial" w:hAnsi="Arial" w:eastAsia="黑体"/>
      <w:sz w:val="24"/>
      <w:szCs w:val="24"/>
    </w:rPr>
  </w:style>
  <w:style w:type="paragraph" w:styleId="853">
    <w:name w:val="标题 9"/>
    <w:basedOn w:val="844"/>
    <w:next w:val="844"/>
    <w:link w:val="844"/>
    <w:qFormat/>
    <w:pPr>
      <w:keepLines/>
      <w:keepNext/>
      <w:spacing w:before="240" w:after="64" w:line="320" w:lineRule="auto"/>
      <w:outlineLvl w:val="8"/>
    </w:pPr>
    <w:rPr>
      <w:rFonts w:ascii="Arial" w:hAnsi="Arial" w:eastAsia="黑体"/>
      <w:sz w:val="21"/>
      <w:szCs w:val="21"/>
    </w:rPr>
  </w:style>
  <w:style w:type="character" w:styleId="854">
    <w:name w:val="默认段落字体"/>
    <w:next w:val="854"/>
    <w:link w:val="844"/>
    <w:uiPriority w:val="1"/>
    <w:unhideWhenUsed/>
  </w:style>
  <w:style w:type="table" w:styleId="855">
    <w:name w:val="普通表格"/>
    <w:next w:val="855"/>
    <w:link w:val="844"/>
    <w:uiPriority w:val="99"/>
    <w:unhideWhenUsed/>
    <w:tblPr/>
  </w:style>
  <w:style w:type="numbering" w:styleId="856">
    <w:name w:val="无列表"/>
    <w:next w:val="856"/>
    <w:link w:val="844"/>
    <w:uiPriority w:val="99"/>
    <w:semiHidden/>
    <w:unhideWhenUsed/>
  </w:style>
  <w:style w:type="paragraph" w:styleId="857">
    <w:name w:val="正文文本"/>
    <w:basedOn w:val="844"/>
    <w:next w:val="857"/>
    <w:link w:val="858"/>
    <w:qFormat/>
    <w:pPr>
      <w:spacing w:line="400" w:lineRule="exact"/>
    </w:pPr>
    <w:rPr>
      <w:rFonts w:ascii="楷体_GB2312"/>
      <w:sz w:val="28"/>
    </w:rPr>
  </w:style>
  <w:style w:type="character" w:styleId="858">
    <w:name w:val="正文文本 字符"/>
    <w:next w:val="858"/>
    <w:link w:val="857"/>
    <w:qFormat/>
    <w:rPr>
      <w:rFonts w:ascii="楷体_GB2312" w:eastAsia="楷体_GB2312"/>
      <w:sz w:val="28"/>
      <w:lang w:val="en-US" w:eastAsia="zh-CN" w:bidi="ar-SA"/>
    </w:rPr>
  </w:style>
  <w:style w:type="character" w:styleId="859">
    <w:name w:val="标题 2 字符"/>
    <w:next w:val="859"/>
    <w:link w:val="846"/>
    <w:rPr>
      <w:rFonts w:ascii="宋体" w:hAnsi="宋体" w:eastAsia="楷体_GB2312"/>
      <w:b/>
      <w:sz w:val="26"/>
    </w:rPr>
  </w:style>
  <w:style w:type="paragraph" w:styleId="860">
    <w:name w:val="toc 7"/>
    <w:basedOn w:val="844"/>
    <w:next w:val="844"/>
    <w:link w:val="844"/>
    <w:semiHidden/>
    <w:qFormat/>
    <w:pPr>
      <w:ind w:left="2520"/>
    </w:pPr>
  </w:style>
  <w:style w:type="paragraph" w:styleId="861">
    <w:name w:val="索引 8"/>
    <w:basedOn w:val="844"/>
    <w:next w:val="844"/>
    <w:link w:val="844"/>
    <w:semiHidden/>
    <w:qFormat/>
    <w:pPr>
      <w:ind w:left="2940"/>
    </w:pPr>
  </w:style>
  <w:style w:type="paragraph" w:styleId="862">
    <w:name w:val="列表编号"/>
    <w:basedOn w:val="844"/>
    <w:next w:val="862"/>
    <w:link w:val="844"/>
    <w:qFormat/>
    <w:pPr>
      <w:ind w:left="1125" w:hanging="555"/>
      <w:tabs>
        <w:tab w:val="left" w:pos="1125" w:leader="none"/>
      </w:tabs>
    </w:pPr>
    <w:rPr>
      <w:rFonts w:eastAsia="宋体"/>
      <w:sz w:val="21"/>
      <w:szCs w:val="24"/>
    </w:rPr>
  </w:style>
  <w:style w:type="paragraph" w:styleId="863">
    <w:name w:val="正文缩进"/>
    <w:basedOn w:val="844"/>
    <w:next w:val="863"/>
    <w:link w:val="864"/>
    <w:qFormat/>
    <w:pPr>
      <w:ind w:firstLine="420"/>
      <w:jc w:val="left"/>
    </w:pPr>
    <w:rPr>
      <w:sz w:val="24"/>
    </w:rPr>
  </w:style>
  <w:style w:type="character" w:styleId="864">
    <w:name w:val="正文缩进 字符"/>
    <w:next w:val="864"/>
    <w:link w:val="863"/>
    <w:qFormat/>
    <w:rPr>
      <w:rFonts w:eastAsia="楷体_GB2312"/>
      <w:sz w:val="24"/>
      <w:lang w:val="en-US" w:eastAsia="zh-CN" w:bidi="ar-SA"/>
    </w:rPr>
  </w:style>
  <w:style w:type="paragraph" w:styleId="865">
    <w:name w:val="索引 5"/>
    <w:basedOn w:val="844"/>
    <w:next w:val="844"/>
    <w:link w:val="844"/>
    <w:semiHidden/>
    <w:qFormat/>
    <w:pPr>
      <w:ind w:left="1680"/>
    </w:pPr>
  </w:style>
  <w:style w:type="paragraph" w:styleId="866">
    <w:name w:val="文档结构图"/>
    <w:basedOn w:val="844"/>
    <w:next w:val="866"/>
    <w:link w:val="844"/>
    <w:semiHidden/>
    <w:qFormat/>
    <w:pPr>
      <w:shd w:val="clear" w:color="auto" w:fill="000080"/>
    </w:pPr>
    <w:rPr>
      <w:rFonts w:eastAsia="宋体"/>
      <w:sz w:val="21"/>
    </w:rPr>
  </w:style>
  <w:style w:type="paragraph" w:styleId="867">
    <w:name w:val="批注文字"/>
    <w:basedOn w:val="844"/>
    <w:next w:val="867"/>
    <w:link w:val="868"/>
    <w:uiPriority w:val="99"/>
    <w:semiHidden/>
    <w:qFormat/>
    <w:pPr>
      <w:jc w:val="left"/>
    </w:pPr>
  </w:style>
  <w:style w:type="character" w:styleId="868">
    <w:name w:val="批注文字 字符"/>
    <w:next w:val="868"/>
    <w:link w:val="867"/>
    <w:uiPriority w:val="99"/>
    <w:semiHidden/>
    <w:qFormat/>
    <w:rPr>
      <w:rFonts w:eastAsia="楷体_GB2312"/>
      <w:sz w:val="26"/>
    </w:rPr>
  </w:style>
  <w:style w:type="paragraph" w:styleId="869">
    <w:name w:val="索引 6"/>
    <w:basedOn w:val="844"/>
    <w:next w:val="844"/>
    <w:link w:val="844"/>
    <w:semiHidden/>
    <w:qFormat/>
    <w:pPr>
      <w:ind w:left="2100"/>
    </w:pPr>
  </w:style>
  <w:style w:type="paragraph" w:styleId="870">
    <w:name w:val="正文文本缩进"/>
    <w:basedOn w:val="844"/>
    <w:next w:val="870"/>
    <w:link w:val="844"/>
    <w:qFormat/>
    <w:pPr>
      <w:ind w:left="570"/>
      <w:spacing w:line="520" w:lineRule="exact"/>
    </w:pPr>
    <w:rPr>
      <w:rFonts w:ascii="方正仿宋简体" w:hAnsi="创艺简仿宋" w:eastAsia="方正仿宋简体"/>
      <w:sz w:val="24"/>
    </w:rPr>
  </w:style>
  <w:style w:type="paragraph" w:styleId="871">
    <w:name w:val="列表 2"/>
    <w:basedOn w:val="844"/>
    <w:next w:val="871"/>
    <w:link w:val="844"/>
    <w:qFormat/>
    <w:pPr>
      <w:ind w:left="840" w:hanging="420"/>
    </w:pPr>
    <w:rPr>
      <w:rFonts w:eastAsia="宋体"/>
      <w:sz w:val="21"/>
      <w:szCs w:val="24"/>
    </w:rPr>
  </w:style>
  <w:style w:type="paragraph" w:styleId="872">
    <w:name w:val="文本块"/>
    <w:basedOn w:val="844"/>
    <w:next w:val="872"/>
    <w:link w:val="844"/>
    <w:qFormat/>
    <w:pPr>
      <w:ind w:left="630" w:right="-609" w:firstLine="420"/>
      <w:spacing w:line="360" w:lineRule="auto"/>
    </w:pPr>
    <w:rPr>
      <w:rFonts w:hint="eastAsia" w:ascii="仿宋_GB2312" w:eastAsia="仿宋_GB2312"/>
      <w:sz w:val="21"/>
    </w:rPr>
  </w:style>
  <w:style w:type="paragraph" w:styleId="873">
    <w:name w:val="索引 4"/>
    <w:basedOn w:val="844"/>
    <w:next w:val="844"/>
    <w:link w:val="844"/>
    <w:semiHidden/>
    <w:qFormat/>
    <w:pPr>
      <w:ind w:left="1260"/>
    </w:pPr>
  </w:style>
  <w:style w:type="paragraph" w:styleId="874">
    <w:name w:val="toc 5"/>
    <w:basedOn w:val="844"/>
    <w:next w:val="844"/>
    <w:link w:val="844"/>
    <w:semiHidden/>
    <w:qFormat/>
    <w:pPr>
      <w:ind w:left="1680"/>
    </w:pPr>
  </w:style>
  <w:style w:type="paragraph" w:styleId="875">
    <w:name w:val="toc 3"/>
    <w:basedOn w:val="844"/>
    <w:next w:val="844"/>
    <w:link w:val="844"/>
    <w:uiPriority w:val="1"/>
    <w:qFormat/>
    <w:pPr>
      <w:ind w:left="840"/>
    </w:pPr>
  </w:style>
  <w:style w:type="paragraph" w:styleId="876">
    <w:name w:val="纯文本"/>
    <w:basedOn w:val="844"/>
    <w:next w:val="876"/>
    <w:link w:val="877"/>
    <w:qFormat/>
    <w:rPr>
      <w:rFonts w:ascii="宋体" w:hAnsi="Courier New"/>
    </w:rPr>
  </w:style>
  <w:style w:type="character" w:styleId="877">
    <w:name w:val="纯文本 字符"/>
    <w:next w:val="877"/>
    <w:link w:val="876"/>
    <w:qFormat/>
    <w:rPr>
      <w:rFonts w:ascii="宋体" w:hAnsi="Courier New" w:eastAsia="楷体_GB2312"/>
      <w:sz w:val="26"/>
      <w:lang w:val="en-US" w:eastAsia="zh-CN" w:bidi="ar-SA"/>
    </w:rPr>
  </w:style>
  <w:style w:type="paragraph" w:styleId="878">
    <w:name w:val="toc 8"/>
    <w:basedOn w:val="844"/>
    <w:next w:val="844"/>
    <w:link w:val="844"/>
    <w:semiHidden/>
    <w:qFormat/>
    <w:pPr>
      <w:ind w:left="2940"/>
    </w:pPr>
  </w:style>
  <w:style w:type="paragraph" w:styleId="879">
    <w:name w:val="索引 3"/>
    <w:basedOn w:val="844"/>
    <w:next w:val="844"/>
    <w:link w:val="844"/>
    <w:semiHidden/>
    <w:qFormat/>
    <w:pPr>
      <w:ind w:left="840"/>
    </w:pPr>
  </w:style>
  <w:style w:type="paragraph" w:styleId="880">
    <w:name w:val="日期"/>
    <w:basedOn w:val="844"/>
    <w:next w:val="844"/>
    <w:link w:val="881"/>
    <w:qFormat/>
    <w:rPr>
      <w:rFonts w:ascii="宋体" w:hAnsi="宋体"/>
      <w:sz w:val="24"/>
    </w:rPr>
  </w:style>
  <w:style w:type="character" w:styleId="881">
    <w:name w:val="日期 字符"/>
    <w:next w:val="881"/>
    <w:link w:val="880"/>
    <w:qFormat/>
    <w:rPr>
      <w:rFonts w:ascii="宋体" w:hAnsi="宋体" w:eastAsia="楷体_GB2312"/>
      <w:sz w:val="24"/>
    </w:rPr>
  </w:style>
  <w:style w:type="paragraph" w:styleId="882">
    <w:name w:val="正文文本缩进 2"/>
    <w:basedOn w:val="844"/>
    <w:next w:val="882"/>
    <w:link w:val="883"/>
    <w:qFormat/>
    <w:pPr>
      <w:ind w:firstLine="502"/>
      <w:spacing w:line="360" w:lineRule="auto"/>
      <w:tabs>
        <w:tab w:val="left" w:pos="0" w:leader="none"/>
      </w:tabs>
    </w:pPr>
    <w:rPr>
      <w:rFonts w:ascii="宋体" w:eastAsia="宋体"/>
      <w:b/>
      <w:bCs/>
      <w:sz w:val="24"/>
    </w:rPr>
  </w:style>
  <w:style w:type="character" w:styleId="883">
    <w:name w:val="正文文本缩进 2 字符"/>
    <w:next w:val="883"/>
    <w:link w:val="882"/>
    <w:qFormat/>
    <w:rPr>
      <w:rFonts w:ascii="宋体"/>
      <w:b/>
      <w:bCs/>
      <w:sz w:val="24"/>
    </w:rPr>
  </w:style>
  <w:style w:type="paragraph" w:styleId="884">
    <w:name w:val="批注框文本"/>
    <w:basedOn w:val="844"/>
    <w:next w:val="884"/>
    <w:link w:val="885"/>
    <w:uiPriority w:val="99"/>
    <w:semiHidden/>
    <w:qFormat/>
    <w:rPr>
      <w:sz w:val="18"/>
      <w:szCs w:val="18"/>
    </w:rPr>
  </w:style>
  <w:style w:type="character" w:styleId="885">
    <w:name w:val="批注框文本 字符"/>
    <w:next w:val="885"/>
    <w:link w:val="884"/>
    <w:uiPriority w:val="99"/>
    <w:semiHidden/>
    <w:qFormat/>
    <w:rPr>
      <w:rFonts w:eastAsia="楷体_GB2312"/>
      <w:sz w:val="18"/>
      <w:szCs w:val="18"/>
    </w:rPr>
  </w:style>
  <w:style w:type="paragraph" w:styleId="886">
    <w:name w:val="页脚"/>
    <w:basedOn w:val="844"/>
    <w:next w:val="886"/>
    <w:link w:val="887"/>
    <w:uiPriority w:val="99"/>
    <w:qFormat/>
    <w:pPr>
      <w:jc w:val="left"/>
      <w:tabs>
        <w:tab w:val="center" w:pos="4153" w:leader="none"/>
        <w:tab w:val="right" w:pos="8306" w:leader="none"/>
      </w:tabs>
    </w:pPr>
    <w:rPr>
      <w:sz w:val="18"/>
    </w:rPr>
  </w:style>
  <w:style w:type="character" w:styleId="887">
    <w:name w:val="页脚 字符"/>
    <w:next w:val="887"/>
    <w:link w:val="886"/>
    <w:uiPriority w:val="99"/>
    <w:qFormat/>
    <w:rPr>
      <w:rFonts w:eastAsia="楷体_GB2312"/>
      <w:sz w:val="18"/>
    </w:rPr>
  </w:style>
  <w:style w:type="paragraph" w:styleId="888">
    <w:name w:val="页眉"/>
    <w:basedOn w:val="844"/>
    <w:next w:val="888"/>
    <w:link w:val="889"/>
    <w:uiPriority w:val="99"/>
    <w:qFormat/>
    <w:pPr>
      <w:jc w:val="center"/>
      <w:tabs>
        <w:tab w:val="center" w:pos="4153" w:leader="none"/>
        <w:tab w:val="right" w:pos="8306" w:leader="none"/>
      </w:tabs>
      <w:pBdr>
        <w:bottom w:val="single" w:color="000000" w:sz="6" w:space="1"/>
      </w:pBdr>
    </w:pPr>
    <w:rPr>
      <w:sz w:val="18"/>
    </w:rPr>
  </w:style>
  <w:style w:type="character" w:styleId="889">
    <w:name w:val="页眉 字符"/>
    <w:next w:val="889"/>
    <w:link w:val="888"/>
    <w:uiPriority w:val="99"/>
    <w:qFormat/>
    <w:rPr>
      <w:rFonts w:eastAsia="楷体_GB2312"/>
      <w:sz w:val="18"/>
    </w:rPr>
  </w:style>
  <w:style w:type="paragraph" w:styleId="890">
    <w:name w:val="toc 1"/>
    <w:basedOn w:val="844"/>
    <w:next w:val="844"/>
    <w:link w:val="844"/>
    <w:uiPriority w:val="39"/>
    <w:qFormat/>
    <w:pPr>
      <w:jc w:val="left"/>
    </w:pPr>
    <w:rPr>
      <w:sz w:val="24"/>
    </w:rPr>
  </w:style>
  <w:style w:type="paragraph" w:styleId="891">
    <w:name w:val="toc 4"/>
    <w:basedOn w:val="844"/>
    <w:next w:val="844"/>
    <w:link w:val="844"/>
    <w:semiHidden/>
    <w:qFormat/>
    <w:pPr>
      <w:ind w:left="1260"/>
    </w:pPr>
  </w:style>
  <w:style w:type="paragraph" w:styleId="892">
    <w:name w:val="索引标题"/>
    <w:basedOn w:val="844"/>
    <w:next w:val="893"/>
    <w:link w:val="844"/>
    <w:semiHidden/>
    <w:qFormat/>
  </w:style>
  <w:style w:type="paragraph" w:styleId="893">
    <w:name w:val="索引 1"/>
    <w:basedOn w:val="844"/>
    <w:next w:val="844"/>
    <w:link w:val="844"/>
    <w:semiHidden/>
    <w:qFormat/>
  </w:style>
  <w:style w:type="paragraph" w:styleId="894">
    <w:name w:val="列表"/>
    <w:basedOn w:val="844"/>
    <w:next w:val="894"/>
    <w:link w:val="844"/>
    <w:qFormat/>
    <w:pPr>
      <w:ind w:left="420" w:hanging="420"/>
    </w:pPr>
    <w:rPr>
      <w:rFonts w:eastAsia="宋体"/>
      <w:sz w:val="21"/>
      <w:szCs w:val="24"/>
    </w:rPr>
  </w:style>
  <w:style w:type="paragraph" w:styleId="895">
    <w:name w:val="脚注文本"/>
    <w:basedOn w:val="844"/>
    <w:next w:val="895"/>
    <w:link w:val="844"/>
    <w:semiHidden/>
    <w:qFormat/>
    <w:pPr>
      <w:jc w:val="left"/>
    </w:pPr>
    <w:rPr>
      <w:sz w:val="18"/>
    </w:rPr>
  </w:style>
  <w:style w:type="paragraph" w:styleId="896">
    <w:name w:val="toc 6"/>
    <w:basedOn w:val="844"/>
    <w:next w:val="844"/>
    <w:link w:val="844"/>
    <w:semiHidden/>
    <w:qFormat/>
    <w:pPr>
      <w:ind w:left="2100"/>
    </w:pPr>
  </w:style>
  <w:style w:type="paragraph" w:styleId="897">
    <w:name w:val="正文文本缩进 3"/>
    <w:basedOn w:val="844"/>
    <w:next w:val="897"/>
    <w:link w:val="844"/>
    <w:qFormat/>
    <w:pPr>
      <w:ind w:firstLine="617"/>
      <w:spacing w:line="360" w:lineRule="auto"/>
    </w:pPr>
    <w:rPr>
      <w:rFonts w:eastAsia="宋体"/>
      <w:sz w:val="24"/>
      <w:szCs w:val="24"/>
    </w:rPr>
  </w:style>
  <w:style w:type="paragraph" w:styleId="898">
    <w:name w:val="索引 7"/>
    <w:basedOn w:val="844"/>
    <w:next w:val="844"/>
    <w:link w:val="844"/>
    <w:semiHidden/>
    <w:qFormat/>
    <w:pPr>
      <w:ind w:left="2520"/>
    </w:pPr>
  </w:style>
  <w:style w:type="paragraph" w:styleId="899">
    <w:name w:val="索引 9"/>
    <w:basedOn w:val="844"/>
    <w:next w:val="844"/>
    <w:link w:val="844"/>
    <w:semiHidden/>
    <w:qFormat/>
    <w:pPr>
      <w:ind w:left="3360"/>
    </w:pPr>
  </w:style>
  <w:style w:type="paragraph" w:styleId="900">
    <w:name w:val="图表目录"/>
    <w:basedOn w:val="844"/>
    <w:next w:val="844"/>
    <w:link w:val="844"/>
    <w:semiHidden/>
    <w:qFormat/>
    <w:pPr>
      <w:ind w:left="420" w:hanging="420"/>
      <w:jc w:val="left"/>
    </w:pPr>
    <w:rPr>
      <w:smallCaps/>
      <w:sz w:val="24"/>
    </w:rPr>
  </w:style>
  <w:style w:type="paragraph" w:styleId="901">
    <w:name w:val="toc 2"/>
    <w:basedOn w:val="844"/>
    <w:next w:val="844"/>
    <w:link w:val="844"/>
    <w:uiPriority w:val="1"/>
    <w:qFormat/>
    <w:pPr>
      <w:ind w:left="420"/>
    </w:pPr>
  </w:style>
  <w:style w:type="paragraph" w:styleId="902">
    <w:name w:val="toc 9"/>
    <w:basedOn w:val="844"/>
    <w:next w:val="844"/>
    <w:link w:val="844"/>
    <w:semiHidden/>
    <w:qFormat/>
    <w:pPr>
      <w:ind w:left="3360"/>
    </w:pPr>
  </w:style>
  <w:style w:type="paragraph" w:styleId="903">
    <w:name w:val="正文文本 2"/>
    <w:basedOn w:val="844"/>
    <w:next w:val="903"/>
    <w:link w:val="844"/>
    <w:qFormat/>
    <w:pPr>
      <w:spacing w:after="120" w:line="480" w:lineRule="auto"/>
    </w:pPr>
  </w:style>
  <w:style w:type="paragraph" w:styleId="904">
    <w:name w:val="HTML 预设格式"/>
    <w:basedOn w:val="844"/>
    <w:next w:val="904"/>
    <w:link w:val="84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905">
    <w:name w:val="普通(网站)"/>
    <w:basedOn w:val="844"/>
    <w:next w:val="905"/>
    <w:link w:val="844"/>
    <w:uiPriority w:val="99"/>
    <w:qFormat/>
    <w:pPr>
      <w:jc w:val="left"/>
      <w:spacing w:before="100" w:beforeAutospacing="1" w:after="100" w:afterAutospacing="1"/>
      <w:widowControl/>
    </w:pPr>
    <w:rPr>
      <w:rFonts w:ascii="宋体" w:hAnsi="宋体" w:eastAsia="宋体" w:cs="宋体"/>
      <w:sz w:val="24"/>
      <w:szCs w:val="24"/>
    </w:rPr>
  </w:style>
  <w:style w:type="paragraph" w:styleId="906">
    <w:name w:val="索引 2"/>
    <w:basedOn w:val="844"/>
    <w:next w:val="844"/>
    <w:link w:val="844"/>
    <w:semiHidden/>
    <w:qFormat/>
    <w:pPr>
      <w:ind w:left="420"/>
    </w:pPr>
  </w:style>
  <w:style w:type="paragraph" w:styleId="907">
    <w:name w:val="标题"/>
    <w:basedOn w:val="844"/>
    <w:next w:val="844"/>
    <w:link w:val="908"/>
    <w:uiPriority w:val="10"/>
    <w:qFormat/>
    <w:pPr>
      <w:jc w:val="center"/>
      <w:spacing w:before="240" w:after="60"/>
      <w:widowControl/>
      <w:outlineLvl w:val="0"/>
    </w:pPr>
    <w:rPr>
      <w:rFonts w:ascii="Calibri Light" w:hAnsi="Calibri Light" w:eastAsia="宋体"/>
      <w:b/>
      <w:bCs/>
      <w:sz w:val="32"/>
      <w:szCs w:val="32"/>
    </w:rPr>
  </w:style>
  <w:style w:type="character" w:styleId="908">
    <w:name w:val="标题 字符"/>
    <w:next w:val="908"/>
    <w:link w:val="907"/>
    <w:uiPriority w:val="10"/>
    <w:qFormat/>
    <w:rPr>
      <w:rFonts w:ascii="Calibri Light" w:hAnsi="Calibri Light"/>
      <w:b/>
      <w:bCs/>
      <w:sz w:val="32"/>
      <w:szCs w:val="32"/>
    </w:rPr>
  </w:style>
  <w:style w:type="paragraph" w:styleId="909">
    <w:name w:val="批注主题"/>
    <w:basedOn w:val="867"/>
    <w:next w:val="867"/>
    <w:link w:val="844"/>
    <w:semiHidden/>
    <w:qFormat/>
    <w:rPr>
      <w:b/>
      <w:bCs/>
    </w:rPr>
  </w:style>
  <w:style w:type="paragraph" w:styleId="910">
    <w:name w:val="正文文本首行缩进"/>
    <w:basedOn w:val="857"/>
    <w:next w:val="910"/>
    <w:link w:val="844"/>
    <w:qFormat/>
    <w:pPr>
      <w:ind w:firstLine="420"/>
      <w:spacing w:after="120" w:line="240" w:lineRule="auto"/>
    </w:pPr>
    <w:rPr>
      <w:rFonts w:ascii="Times New Roman"/>
      <w:sz w:val="26"/>
    </w:rPr>
  </w:style>
  <w:style w:type="paragraph" w:styleId="911">
    <w:name w:val="正文文本首行缩进 2"/>
    <w:basedOn w:val="870"/>
    <w:next w:val="911"/>
    <w:link w:val="844"/>
    <w:uiPriority w:val="99"/>
    <w:unhideWhenUsed/>
    <w:qFormat/>
    <w:pPr>
      <w:ind w:firstLine="420"/>
    </w:pPr>
  </w:style>
  <w:style w:type="table" w:styleId="912">
    <w:name w:val="网格型"/>
    <w:basedOn w:val="855"/>
    <w:next w:val="912"/>
    <w:link w:val="844"/>
    <w:qFormat/>
    <w:rPr>
      <w:rFonts w:ascii="Calibri" w:hAnsi="Calibri"/>
      <w:sz w:val="22"/>
      <w:szCs w:val="22"/>
    </w:rPr>
    <w:tblPr/>
  </w:style>
  <w:style w:type="character" w:styleId="913">
    <w:name w:val="页码"/>
    <w:next w:val="913"/>
    <w:link w:val="844"/>
    <w:qFormat/>
  </w:style>
  <w:style w:type="character" w:styleId="914">
    <w:name w:val="访问过的超链接"/>
    <w:next w:val="914"/>
    <w:link w:val="844"/>
    <w:qFormat/>
    <w:rPr>
      <w:color w:val="800080"/>
      <w:u w:val="single"/>
    </w:rPr>
  </w:style>
  <w:style w:type="character" w:styleId="915">
    <w:name w:val="强调"/>
    <w:next w:val="915"/>
    <w:link w:val="844"/>
    <w:uiPriority w:val="20"/>
    <w:qFormat/>
    <w:rPr>
      <w:color w:val="cc0000"/>
    </w:rPr>
  </w:style>
  <w:style w:type="character" w:styleId="916">
    <w:name w:val="超链接"/>
    <w:next w:val="916"/>
    <w:link w:val="844"/>
    <w:uiPriority w:val="99"/>
    <w:qFormat/>
    <w:rPr>
      <w:color w:val="0000ff"/>
      <w:u w:val="single"/>
    </w:rPr>
  </w:style>
  <w:style w:type="character" w:styleId="917">
    <w:name w:val="批注引用"/>
    <w:next w:val="917"/>
    <w:link w:val="844"/>
    <w:qFormat/>
    <w:rPr>
      <w:sz w:val="21"/>
      <w:szCs w:val="21"/>
    </w:rPr>
  </w:style>
  <w:style w:type="character" w:styleId="918">
    <w:name w:val="脚注引用"/>
    <w:next w:val="918"/>
    <w:link w:val="844"/>
    <w:semiHidden/>
    <w:qFormat/>
    <w:rPr>
      <w:vertAlign w:val="superscript"/>
    </w:rPr>
  </w:style>
  <w:style w:type="character" w:styleId="919">
    <w:name w:val="列出段落 Char"/>
    <w:next w:val="919"/>
    <w:link w:val="920"/>
    <w:rPr>
      <w:rFonts w:ascii="Times" w:hAnsi="Times"/>
      <w:sz w:val="24"/>
      <w:szCs w:val="24"/>
    </w:rPr>
  </w:style>
  <w:style w:type="paragraph" w:styleId="920">
    <w:name w:val="列出段落2"/>
    <w:basedOn w:val="844"/>
    <w:next w:val="920"/>
    <w:link w:val="919"/>
    <w:qFormat/>
    <w:pPr>
      <w:ind w:firstLine="420"/>
      <w:jc w:val="left"/>
      <w:spacing w:line="360" w:lineRule="auto"/>
      <w:widowControl/>
    </w:pPr>
    <w:rPr>
      <w:rFonts w:ascii="Times" w:hAnsi="Times" w:eastAsia="宋体"/>
      <w:sz w:val="24"/>
      <w:szCs w:val="24"/>
    </w:rPr>
  </w:style>
  <w:style w:type="character" w:styleId="921">
    <w:name w:val="A5 Char"/>
    <w:next w:val="921"/>
    <w:link w:val="922"/>
    <w:qFormat/>
    <w:rPr>
      <w:b/>
      <w:bCs/>
      <w:sz w:val="28"/>
      <w:szCs w:val="28"/>
    </w:rPr>
  </w:style>
  <w:style w:type="paragraph" w:styleId="922">
    <w:name w:val="A5"/>
    <w:basedOn w:val="849"/>
    <w:next w:val="922"/>
    <w:link w:val="921"/>
    <w:qFormat/>
    <w:pPr>
      <w:ind w:left="1008" w:hanging="1008"/>
      <w:jc w:val="both"/>
      <w:spacing w:line="376" w:lineRule="auto"/>
    </w:pPr>
    <w:rPr>
      <w:rFonts w:ascii="Times New Roman" w:hAnsi="Times New Roman"/>
      <w:bCs/>
      <w:szCs w:val="28"/>
    </w:rPr>
  </w:style>
  <w:style w:type="character" w:styleId="923">
    <w:name w:val="1招标书_正文 Char"/>
    <w:next w:val="923"/>
    <w:link w:val="924"/>
    <w:qFormat/>
    <w:rPr>
      <w:rFonts w:ascii="宋体" w:hAnsi="宋体" w:cs="宋体"/>
      <w:sz w:val="24"/>
    </w:rPr>
  </w:style>
  <w:style w:type="paragraph" w:styleId="924">
    <w:name w:val="1招标书_正文"/>
    <w:basedOn w:val="844"/>
    <w:next w:val="924"/>
    <w:link w:val="923"/>
    <w:qFormat/>
    <w:pPr>
      <w:ind w:firstLine="480"/>
      <w:jc w:val="left"/>
      <w:spacing w:line="360" w:lineRule="auto"/>
      <w:widowControl/>
    </w:pPr>
    <w:rPr>
      <w:rFonts w:ascii="宋体" w:hAnsi="宋体" w:eastAsia="宋体"/>
      <w:sz w:val="24"/>
    </w:rPr>
  </w:style>
  <w:style w:type="character" w:styleId="925">
    <w:name w:val="正文2 Char"/>
    <w:next w:val="925"/>
    <w:link w:val="926"/>
    <w:qFormat/>
    <w:rPr>
      <w:sz w:val="24"/>
      <w:szCs w:val="24"/>
    </w:rPr>
  </w:style>
  <w:style w:type="paragraph" w:styleId="926">
    <w:name w:val="正文2"/>
    <w:basedOn w:val="844"/>
    <w:next w:val="926"/>
    <w:link w:val="925"/>
    <w:qFormat/>
    <w:pPr>
      <w:ind w:firstLine="420"/>
      <w:spacing w:line="360" w:lineRule="auto"/>
    </w:pPr>
    <w:rPr>
      <w:rFonts w:eastAsia="宋体"/>
      <w:sz w:val="24"/>
      <w:szCs w:val="24"/>
    </w:rPr>
  </w:style>
  <w:style w:type="character" w:styleId="927">
    <w:name w:val="CL 正文1.5 Char"/>
    <w:next w:val="927"/>
    <w:link w:val="928"/>
    <w:qFormat/>
    <w:rPr>
      <w:rFonts w:ascii="Cambria" w:hAnsi="Cambria"/>
      <w:spacing w:val="4"/>
      <w:sz w:val="24"/>
      <w:szCs w:val="21"/>
    </w:rPr>
  </w:style>
  <w:style w:type="paragraph" w:styleId="928">
    <w:name w:val="CL 正文1.5"/>
    <w:basedOn w:val="844"/>
    <w:next w:val="928"/>
    <w:link w:val="927"/>
    <w:qFormat/>
    <w:pPr>
      <w:ind w:firstLine="200"/>
      <w:spacing w:line="360" w:lineRule="auto"/>
    </w:pPr>
    <w:rPr>
      <w:rFonts w:ascii="Cambria" w:hAnsi="Cambria" w:eastAsia="宋体"/>
      <w:spacing w:val="4"/>
      <w:sz w:val="24"/>
      <w:szCs w:val="21"/>
    </w:rPr>
  </w:style>
  <w:style w:type="character" w:styleId="929">
    <w:name w:val="Andy_3级 Char"/>
    <w:next w:val="929"/>
    <w:link w:val="930"/>
    <w:qFormat/>
    <w:rPr>
      <w:rFonts w:ascii="Calibri" w:hAnsi="Calibri"/>
      <w:sz w:val="24"/>
    </w:rPr>
  </w:style>
  <w:style w:type="paragraph" w:styleId="930">
    <w:name w:val="Andy_3级"/>
    <w:basedOn w:val="844"/>
    <w:next w:val="930"/>
    <w:link w:val="929"/>
    <w:qFormat/>
    <w:pPr>
      <w:numPr>
        <w:ilvl w:val="2"/>
        <w:numId w:val="1"/>
      </w:numPr>
      <w:spacing w:line="360" w:lineRule="auto"/>
    </w:pPr>
    <w:rPr>
      <w:rFonts w:ascii="Calibri" w:hAnsi="Calibri" w:eastAsia="宋体"/>
      <w:sz w:val="24"/>
    </w:rPr>
  </w:style>
  <w:style w:type="character" w:styleId="931">
    <w:name w:val="A3 Char"/>
    <w:next w:val="931"/>
    <w:link w:val="932"/>
    <w:qFormat/>
    <w:rPr>
      <w:b/>
      <w:bCs/>
      <w:sz w:val="24"/>
      <w:szCs w:val="32"/>
    </w:rPr>
  </w:style>
  <w:style w:type="paragraph" w:styleId="932">
    <w:name w:val="A3"/>
    <w:basedOn w:val="847"/>
    <w:next w:val="932"/>
    <w:link w:val="931"/>
    <w:qFormat/>
    <w:pPr>
      <w:ind w:left="720" w:hanging="720"/>
      <w:jc w:val="both"/>
      <w:spacing w:before="260" w:after="260" w:line="416" w:lineRule="auto"/>
    </w:pPr>
    <w:rPr>
      <w:rFonts w:eastAsia="宋体"/>
      <w:bCs/>
      <w:sz w:val="24"/>
      <w:szCs w:val="32"/>
    </w:rPr>
  </w:style>
  <w:style w:type="character" w:styleId="933">
    <w:name w:val="A2 Char"/>
    <w:next w:val="933"/>
    <w:link w:val="934"/>
    <w:qFormat/>
    <w:rPr>
      <w:rFonts w:ascii="Cambria" w:hAnsi="Cambria"/>
      <w:b/>
      <w:bCs/>
      <w:sz w:val="32"/>
      <w:szCs w:val="32"/>
    </w:rPr>
  </w:style>
  <w:style w:type="paragraph" w:styleId="934">
    <w:name w:val="A2"/>
    <w:basedOn w:val="846"/>
    <w:next w:val="934"/>
    <w:link w:val="933"/>
    <w:qFormat/>
    <w:pPr>
      <w:ind w:left="576" w:hanging="576"/>
      <w:jc w:val="both"/>
      <w:spacing w:before="260" w:after="260" w:line="416" w:lineRule="auto"/>
    </w:pPr>
    <w:rPr>
      <w:rFonts w:ascii="Cambria" w:hAnsi="Cambria" w:eastAsia="宋体"/>
      <w:bCs/>
      <w:sz w:val="32"/>
      <w:szCs w:val="32"/>
    </w:rPr>
  </w:style>
  <w:style w:type="character" w:styleId="935">
    <w:name w:val="封面：幼圆"/>
    <w:next w:val="935"/>
    <w:link w:val="844"/>
    <w:qFormat/>
    <w:rPr>
      <w:rFonts w:ascii="幼圆" w:hAnsi="幼圆" w:eastAsia="幼圆"/>
    </w:rPr>
  </w:style>
  <w:style w:type="character" w:styleId="936">
    <w:name w:val="图例 Char"/>
    <w:next w:val="936"/>
    <w:link w:val="937"/>
    <w:qFormat/>
    <w:rPr>
      <w:rFonts w:ascii="仿宋" w:hAnsi="仿宋" w:eastAsia="仿宋"/>
      <w:b/>
    </w:rPr>
  </w:style>
  <w:style w:type="paragraph" w:styleId="937">
    <w:name w:val="图例"/>
    <w:basedOn w:val="844"/>
    <w:next w:val="937"/>
    <w:link w:val="936"/>
    <w:qFormat/>
    <w:pPr>
      <w:ind w:right="74"/>
      <w:jc w:val="center"/>
      <w:spacing w:before="150" w:after="150" w:line="360" w:lineRule="auto"/>
    </w:pPr>
    <w:rPr>
      <w:rFonts w:ascii="仿宋" w:hAnsi="仿宋" w:eastAsia="仿宋"/>
      <w:b/>
      <w:sz w:val="20"/>
    </w:rPr>
  </w:style>
  <w:style w:type="character" w:styleId="938">
    <w:name w:val="A1 Char"/>
    <w:next w:val="938"/>
    <w:link w:val="939"/>
    <w:qFormat/>
    <w:rPr>
      <w:b/>
      <w:bCs/>
      <w:sz w:val="44"/>
      <w:szCs w:val="44"/>
    </w:rPr>
  </w:style>
  <w:style w:type="paragraph" w:styleId="939">
    <w:name w:val="A1"/>
    <w:basedOn w:val="845"/>
    <w:next w:val="939"/>
    <w:link w:val="938"/>
    <w:qFormat/>
    <w:pPr>
      <w:spacing w:line="360" w:lineRule="auto"/>
    </w:pPr>
    <w:rPr>
      <w:rFonts w:eastAsia="宋体"/>
      <w:bCs/>
      <w:szCs w:val="44"/>
    </w:rPr>
  </w:style>
  <w:style w:type="character" w:styleId="940">
    <w:name w:val="样式 首行缩进:  2 字符 Char"/>
    <w:next w:val="940"/>
    <w:link w:val="941"/>
    <w:qFormat/>
    <w:rPr>
      <w:rFonts w:eastAsia="仿宋_GB2312"/>
      <w:sz w:val="24"/>
      <w:lang w:bidi="ar-SA"/>
    </w:rPr>
  </w:style>
  <w:style w:type="paragraph" w:styleId="941">
    <w:name w:val="样式 首行缩进:  2 字符"/>
    <w:basedOn w:val="844"/>
    <w:next w:val="941"/>
    <w:link w:val="940"/>
    <w:qFormat/>
    <w:pPr>
      <w:ind w:firstLine="560"/>
      <w:spacing w:line="360" w:lineRule="auto"/>
    </w:pPr>
    <w:rPr>
      <w:rFonts w:eastAsia="仿宋_GB2312"/>
      <w:sz w:val="24"/>
    </w:rPr>
  </w:style>
  <w:style w:type="character" w:styleId="942">
    <w:name w:val="功能标题 Char"/>
    <w:next w:val="942"/>
    <w:link w:val="943"/>
    <w:qFormat/>
    <w:rPr>
      <w:rFonts w:ascii="黑体" w:eastAsia="黑体"/>
      <w:sz w:val="24"/>
    </w:rPr>
  </w:style>
  <w:style w:type="paragraph" w:styleId="943">
    <w:name w:val="功能标题"/>
    <w:basedOn w:val="844"/>
    <w:next w:val="943"/>
    <w:link w:val="942"/>
    <w:qFormat/>
    <w:pPr>
      <w:jc w:val="left"/>
      <w:spacing w:before="200" w:after="60"/>
    </w:pPr>
    <w:rPr>
      <w:rFonts w:ascii="黑体" w:eastAsia="黑体"/>
      <w:sz w:val="24"/>
    </w:rPr>
  </w:style>
  <w:style w:type="character" w:styleId="944">
    <w:name w:val="_正文段落 Char"/>
    <w:next w:val="944"/>
    <w:link w:val="945"/>
    <w:qFormat/>
    <w:rPr>
      <w:rFonts w:ascii="宋体" w:hAnsi="宋体"/>
      <w:sz w:val="24"/>
      <w:szCs w:val="24"/>
    </w:rPr>
  </w:style>
  <w:style w:type="paragraph" w:styleId="945">
    <w:name w:val="_正文段落"/>
    <w:basedOn w:val="844"/>
    <w:next w:val="945"/>
    <w:link w:val="944"/>
    <w:qFormat/>
    <w:pPr>
      <w:ind w:firstLine="480"/>
      <w:spacing w:line="360" w:lineRule="auto"/>
    </w:pPr>
    <w:rPr>
      <w:rFonts w:ascii="宋体" w:hAnsi="宋体" w:eastAsia="宋体"/>
      <w:sz w:val="24"/>
      <w:szCs w:val="24"/>
    </w:rPr>
  </w:style>
  <w:style w:type="character" w:styleId="946">
    <w:name w:val="ca-221"/>
    <w:next w:val="946"/>
    <w:link w:val="844"/>
    <w:qFormat/>
    <w:rPr>
      <w:rFonts w:hint="eastAsia" w:ascii="宋体" w:hAnsi="宋体" w:eastAsia="宋体"/>
      <w:color w:val="ff0000"/>
      <w:sz w:val="24"/>
      <w:szCs w:val="24"/>
    </w:rPr>
  </w:style>
  <w:style w:type="character" w:styleId="947">
    <w:name w:val="正文首行缩进 Char Char"/>
    <w:next w:val="947"/>
    <w:link w:val="948"/>
    <w:qFormat/>
    <w:rPr>
      <w:szCs w:val="24"/>
      <w:lang w:bidi="ar-SA"/>
    </w:rPr>
  </w:style>
  <w:style w:type="paragraph" w:styleId="948">
    <w:name w:val="正文首行缩进1"/>
    <w:basedOn w:val="857"/>
    <w:next w:val="948"/>
    <w:link w:val="947"/>
    <w:qFormat/>
    <w:pPr>
      <w:ind w:firstLine="420"/>
      <w:spacing w:after="120" w:line="240" w:lineRule="auto"/>
    </w:pPr>
    <w:rPr>
      <w:rFonts w:ascii="Times New Roman" w:eastAsia="宋体"/>
      <w:sz w:val="20"/>
      <w:szCs w:val="24"/>
    </w:rPr>
  </w:style>
  <w:style w:type="character" w:styleId="949">
    <w:name w:val="Andy_正文 Char"/>
    <w:next w:val="949"/>
    <w:link w:val="950"/>
    <w:qFormat/>
    <w:rPr>
      <w:rFonts w:ascii="Calibri" w:hAnsi="Calibri" w:cs="Calibri"/>
      <w:sz w:val="24"/>
      <w:szCs w:val="24"/>
    </w:rPr>
  </w:style>
  <w:style w:type="paragraph" w:styleId="950">
    <w:name w:val="Andy_正文"/>
    <w:basedOn w:val="844"/>
    <w:next w:val="950"/>
    <w:link w:val="949"/>
    <w:qFormat/>
    <w:pPr>
      <w:ind w:firstLine="480"/>
      <w:spacing w:line="360" w:lineRule="auto"/>
    </w:pPr>
    <w:rPr>
      <w:rFonts w:ascii="Calibri" w:hAnsi="Calibri" w:eastAsia="宋体"/>
      <w:sz w:val="24"/>
      <w:szCs w:val="24"/>
    </w:rPr>
  </w:style>
  <w:style w:type="character" w:styleId="951">
    <w:name w:val="普通文字 Char Char"/>
    <w:next w:val="951"/>
    <w:link w:val="844"/>
    <w:qFormat/>
    <w:rPr>
      <w:rFonts w:ascii="宋体" w:hAnsi="Courier New" w:eastAsia="楷体_GB2312"/>
      <w:sz w:val="26"/>
      <w:lang w:val="en-US" w:eastAsia="zh-CN" w:bidi="ar-SA"/>
    </w:rPr>
  </w:style>
  <w:style w:type="character" w:styleId="952">
    <w:name w:val="标准正文 Char"/>
    <w:next w:val="952"/>
    <w:link w:val="953"/>
    <w:qFormat/>
    <w:rPr>
      <w:rFonts w:cs="宋体"/>
      <w:sz w:val="24"/>
    </w:rPr>
  </w:style>
  <w:style w:type="paragraph" w:styleId="953">
    <w:name w:val="标准正文"/>
    <w:basedOn w:val="844"/>
    <w:next w:val="953"/>
    <w:link w:val="952"/>
    <w:qFormat/>
    <w:pPr>
      <w:ind w:left="840" w:firstLine="480"/>
      <w:spacing w:line="360" w:lineRule="auto"/>
    </w:pPr>
    <w:rPr>
      <w:rFonts w:eastAsia="宋体"/>
      <w:sz w:val="24"/>
    </w:rPr>
  </w:style>
  <w:style w:type="character" w:styleId="954">
    <w:name w:val="未处理的提及"/>
    <w:next w:val="954"/>
    <w:link w:val="844"/>
    <w:uiPriority w:val="99"/>
    <w:unhideWhenUsed/>
    <w:rPr>
      <w:color w:val="605e5c"/>
      <w:shd w:val="clear" w:color="auto" w:fill="e1dfdd"/>
    </w:rPr>
  </w:style>
  <w:style w:type="character" w:styleId="955">
    <w:name w:val="A4 Char"/>
    <w:next w:val="955"/>
    <w:link w:val="956"/>
    <w:qFormat/>
    <w:rPr>
      <w:rFonts w:ascii="Cambria" w:hAnsi="Cambria"/>
      <w:b/>
      <w:bCs/>
      <w:sz w:val="24"/>
      <w:szCs w:val="28"/>
    </w:rPr>
  </w:style>
  <w:style w:type="paragraph" w:styleId="956">
    <w:name w:val="A4"/>
    <w:basedOn w:val="848"/>
    <w:next w:val="956"/>
    <w:link w:val="955"/>
    <w:qFormat/>
    <w:pPr>
      <w:ind w:left="1148" w:hanging="864"/>
    </w:pPr>
    <w:rPr>
      <w:rFonts w:ascii="Cambria" w:hAnsi="Cambria" w:eastAsia="宋体"/>
      <w:sz w:val="24"/>
    </w:rPr>
  </w:style>
  <w:style w:type="paragraph" w:styleId="957">
    <w:name w:val="xl59"/>
    <w:basedOn w:val="844"/>
    <w:next w:val="957"/>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58">
    <w:name w:val="xl53"/>
    <w:basedOn w:val="844"/>
    <w:next w:val="958"/>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59">
    <w:name w:val="Plain Text"/>
    <w:basedOn w:val="844"/>
    <w:next w:val="959"/>
    <w:link w:val="844"/>
    <w:qFormat/>
    <w:rPr>
      <w:rFonts w:ascii="宋体" w:hAnsi="Courier New"/>
    </w:rPr>
  </w:style>
  <w:style w:type="paragraph" w:styleId="960">
    <w:name w:val="列出段落1"/>
    <w:basedOn w:val="844"/>
    <w:next w:val="960"/>
    <w:link w:val="844"/>
    <w:qFormat/>
    <w:pPr>
      <w:ind w:firstLine="420"/>
      <w:jc w:val="left"/>
      <w:spacing w:line="360" w:lineRule="auto"/>
    </w:pPr>
    <w:rPr>
      <w:rFonts w:eastAsia="宋体"/>
      <w:sz w:val="21"/>
      <w:szCs w:val="24"/>
    </w:rPr>
  </w:style>
  <w:style w:type="paragraph" w:styleId="961">
    <w:name w:val="Plain Text1"/>
    <w:basedOn w:val="844"/>
    <w:next w:val="961"/>
    <w:link w:val="844"/>
    <w:qFormat/>
    <w:rPr>
      <w:rFonts w:ascii="宋体" w:hAnsi="Courier New"/>
    </w:rPr>
  </w:style>
  <w:style w:type="paragraph" w:styleId="962">
    <w:name w:val="大标题"/>
    <w:basedOn w:val="844"/>
    <w:next w:val="962"/>
    <w:link w:val="844"/>
    <w:qFormat/>
    <w:pPr>
      <w:jc w:val="center"/>
    </w:pPr>
    <w:rPr>
      <w:rFonts w:eastAsia="黑体" w:cs="宋体"/>
      <w:sz w:val="44"/>
    </w:rPr>
  </w:style>
  <w:style w:type="paragraph" w:styleId="963">
    <w:name w:val="xl66"/>
    <w:basedOn w:val="844"/>
    <w:next w:val="963"/>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64">
    <w:name w:val="xl64"/>
    <w:basedOn w:val="844"/>
    <w:next w:val="964"/>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65">
    <w:name w:val="列表内容"/>
    <w:basedOn w:val="844"/>
    <w:next w:val="844"/>
    <w:link w:val="844"/>
    <w:qFormat/>
    <w:pPr>
      <w:numPr>
        <w:ilvl w:val="0"/>
        <w:numId w:val="2"/>
      </w:numPr>
      <w:jc w:val="left"/>
      <w:widowControl/>
      <w:tabs>
        <w:tab w:val="left" w:pos="840" w:leader="none"/>
      </w:tabs>
    </w:pPr>
    <w:rPr>
      <w:rFonts w:eastAsia="宋体"/>
      <w:sz w:val="18"/>
      <w:szCs w:val="24"/>
    </w:rPr>
  </w:style>
  <w:style w:type="paragraph" w:styleId="966">
    <w:name w:val="Char Char Char"/>
    <w:basedOn w:val="844"/>
    <w:next w:val="966"/>
    <w:link w:val="844"/>
    <w:qFormat/>
    <w:rPr>
      <w:rFonts w:ascii="Tahoma" w:hAnsi="Tahoma" w:eastAsia="宋体"/>
      <w:sz w:val="24"/>
    </w:rPr>
  </w:style>
  <w:style w:type="paragraph" w:styleId="967">
    <w:name w:val="xl50"/>
    <w:basedOn w:val="844"/>
    <w:next w:val="967"/>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68">
    <w:name w:val="xl65"/>
    <w:basedOn w:val="844"/>
    <w:next w:val="968"/>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69">
    <w:name w:val="xl47"/>
    <w:basedOn w:val="844"/>
    <w:next w:val="969"/>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70">
    <w:name w:val="xl62"/>
    <w:basedOn w:val="844"/>
    <w:next w:val="970"/>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71">
    <w:name w:val="小四 段落 宋体 Char Char Char Char Char Char"/>
    <w:basedOn w:val="972"/>
    <w:next w:val="971"/>
    <w:link w:val="844"/>
    <w:qFormat/>
    <w:pPr>
      <w:ind w:firstLine="480"/>
    </w:pPr>
    <w:rPr>
      <w:rFonts w:ascii="宋体" w:hAnsi="宋体"/>
    </w:rPr>
  </w:style>
  <w:style w:type="paragraph" w:styleId="972">
    <w:name w:val="小四 段落 宋体 Char Char Char Char Char Char Char"/>
    <w:basedOn w:val="862"/>
    <w:next w:val="972"/>
    <w:link w:val="844"/>
    <w:semiHidden/>
    <w:qFormat/>
    <w:pPr>
      <w:ind w:left="0" w:right="-33" w:firstLine="545"/>
      <w:jc w:val="left"/>
      <w:spacing w:line="360" w:lineRule="auto"/>
      <w:tabs>
        <w:tab w:val="clear" w:pos="1125" w:leader="none"/>
      </w:tabs>
    </w:pPr>
    <w:rPr>
      <w:sz w:val="24"/>
    </w:rPr>
  </w:style>
  <w:style w:type="paragraph" w:styleId="973">
    <w:name w:val="font7"/>
    <w:basedOn w:val="844"/>
    <w:next w:val="973"/>
    <w:link w:val="844"/>
    <w:qFormat/>
    <w:pPr>
      <w:jc w:val="left"/>
      <w:spacing w:before="100" w:beforeAutospacing="1" w:after="100" w:afterAutospacing="1"/>
      <w:widowControl/>
    </w:pPr>
    <w:rPr>
      <w:rFonts w:eastAsia="宋体"/>
      <w:sz w:val="20"/>
    </w:rPr>
  </w:style>
  <w:style w:type="paragraph" w:styleId="974">
    <w:name w:val="纯文本4"/>
    <w:basedOn w:val="844"/>
    <w:next w:val="974"/>
    <w:link w:val="844"/>
    <w:qFormat/>
    <w:rPr>
      <w:rFonts w:ascii="宋体" w:hAnsi="Courier New"/>
    </w:rPr>
  </w:style>
  <w:style w:type="paragraph" w:styleId="975">
    <w:name w:val="Default"/>
    <w:next w:val="975"/>
    <w:link w:val="844"/>
    <w:qFormat/>
    <w:pPr>
      <w:widowControl w:val="off"/>
    </w:pPr>
    <w:rPr>
      <w:rFonts w:ascii="宋体" w:cs="宋体"/>
      <w:color w:val="000000"/>
      <w:sz w:val="24"/>
      <w:szCs w:val="24"/>
      <w:lang w:val="en-US" w:eastAsia="zh-CN" w:bidi="ar-SA"/>
    </w:rPr>
  </w:style>
  <w:style w:type="paragraph" w:styleId="976">
    <w:name w:val="xl55"/>
    <w:basedOn w:val="844"/>
    <w:next w:val="976"/>
    <w:link w:val="844"/>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77">
    <w:name w:val="Table Paragraph"/>
    <w:basedOn w:val="844"/>
    <w:next w:val="977"/>
    <w:link w:val="844"/>
    <w:uiPriority w:val="1"/>
    <w:qFormat/>
    <w:pPr>
      <w:jc w:val="left"/>
    </w:pPr>
    <w:rPr>
      <w:rFonts w:ascii="Calibri" w:hAnsi="Calibri" w:eastAsia="宋体"/>
      <w:sz w:val="22"/>
      <w:szCs w:val="22"/>
      <w:lang w:eastAsia="en-US"/>
    </w:rPr>
  </w:style>
  <w:style w:type="paragraph" w:styleId="978">
    <w:name w:val="Default Paragraph Font Para Char"/>
    <w:basedOn w:val="844"/>
    <w:next w:val="978"/>
    <w:link w:val="844"/>
    <w:semiHidden/>
    <w:qFormat/>
    <w:pPr>
      <w:jc w:val="left"/>
      <w:spacing w:after="160" w:line="240" w:lineRule="exact"/>
      <w:widowControl/>
    </w:pPr>
    <w:rPr>
      <w:rFonts w:ascii="Verdana" w:hAnsi="Verdana" w:eastAsia="宋体"/>
      <w:sz w:val="20"/>
      <w:lang w:eastAsia="en-US"/>
    </w:rPr>
  </w:style>
  <w:style w:type="paragraph" w:styleId="979">
    <w:name w:val="xl58"/>
    <w:basedOn w:val="844"/>
    <w:next w:val="979"/>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0">
    <w:name w:val="xl60"/>
    <w:basedOn w:val="844"/>
    <w:next w:val="980"/>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1">
    <w:name w:val="xl46"/>
    <w:basedOn w:val="844"/>
    <w:next w:val="981"/>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2">
    <w:name w:val="xl54"/>
    <w:basedOn w:val="844"/>
    <w:next w:val="982"/>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3">
    <w:name w:val="纯文本2"/>
    <w:basedOn w:val="844"/>
    <w:next w:val="983"/>
    <w:link w:val="844"/>
    <w:qFormat/>
    <w:rPr>
      <w:rFonts w:ascii="宋体" w:hAnsi="Courier New"/>
    </w:rPr>
  </w:style>
  <w:style w:type="paragraph" w:styleId="984">
    <w:name w:val="Char"/>
    <w:basedOn w:val="844"/>
    <w:next w:val="984"/>
    <w:link w:val="844"/>
    <w:qFormat/>
    <w:pPr>
      <w:jc w:val="left"/>
      <w:spacing w:after="160" w:line="240" w:lineRule="exact"/>
      <w:widowControl/>
    </w:pPr>
    <w:rPr>
      <w:rFonts w:ascii="Verdana" w:hAnsi="Verdana" w:eastAsia="仿宋_GB2312"/>
      <w:sz w:val="24"/>
      <w:lang w:eastAsia="en-US"/>
    </w:rPr>
  </w:style>
  <w:style w:type="paragraph" w:styleId="985">
    <w:name w:val="Char1"/>
    <w:basedOn w:val="844"/>
    <w:next w:val="985"/>
    <w:link w:val="844"/>
    <w:qFormat/>
    <w:rPr>
      <w:rFonts w:ascii="Tahoma" w:hAnsi="Tahoma" w:eastAsia="宋体"/>
      <w:sz w:val="24"/>
    </w:rPr>
  </w:style>
  <w:style w:type="paragraph" w:styleId="986">
    <w:name w:val="列出段落3"/>
    <w:basedOn w:val="844"/>
    <w:next w:val="986"/>
    <w:link w:val="844"/>
    <w:uiPriority w:val="99"/>
    <w:unhideWhenUsed/>
    <w:qFormat/>
    <w:pPr>
      <w:ind w:firstLine="420"/>
    </w:pPr>
  </w:style>
  <w:style w:type="paragraph" w:styleId="987">
    <w:name w:val="Char Char3 Char Char Char Char Char Char Char Char Char Char Char Char Char Char Char Char"/>
    <w:basedOn w:val="844"/>
    <w:next w:val="987"/>
    <w:link w:val="844"/>
    <w:qFormat/>
    <w:pPr>
      <w:ind w:firstLine="200"/>
      <w:jc w:val="left"/>
      <w:spacing w:after="160" w:line="360" w:lineRule="auto"/>
      <w:widowControl/>
    </w:pPr>
    <w:rPr>
      <w:rFonts w:ascii="宋体" w:hAnsi="宋体" w:eastAsia="宋体"/>
      <w:sz w:val="24"/>
    </w:rPr>
  </w:style>
  <w:style w:type="paragraph" w:styleId="988">
    <w:name w:val="xl56"/>
    <w:basedOn w:val="844"/>
    <w:next w:val="988"/>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89">
    <w:name w:val="tytytyty"/>
    <w:basedOn w:val="844"/>
    <w:next w:val="989"/>
    <w:link w:val="844"/>
    <w:pPr>
      <w:ind w:left="359" w:firstLine="480"/>
      <w:spacing w:line="360" w:lineRule="auto"/>
    </w:pPr>
    <w:rPr>
      <w:rFonts w:eastAsia="宋体"/>
      <w:sz w:val="24"/>
      <w:szCs w:val="24"/>
    </w:rPr>
  </w:style>
  <w:style w:type="paragraph" w:styleId="990">
    <w:name w:val="Andy_一级"/>
    <w:basedOn w:val="986"/>
    <w:next w:val="990"/>
    <w:link w:val="844"/>
    <w:qFormat/>
    <w:pPr>
      <w:numPr>
        <w:ilvl w:val="0"/>
        <w:numId w:val="1"/>
      </w:numPr>
      <w:ind w:firstLine="0"/>
      <w:keepNext/>
      <w:spacing w:line="360" w:lineRule="auto"/>
    </w:pPr>
    <w:rPr>
      <w:rFonts w:ascii="Calibri" w:hAnsi="Calibri" w:eastAsia="宋体"/>
      <w:b/>
      <w:sz w:val="24"/>
      <w:szCs w:val="22"/>
    </w:rPr>
  </w:style>
  <w:style w:type="paragraph" w:styleId="991">
    <w:name w:val="xl52"/>
    <w:basedOn w:val="844"/>
    <w:next w:val="991"/>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92">
    <w:name w:val="xl51"/>
    <w:basedOn w:val="844"/>
    <w:next w:val="992"/>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93">
    <w:name w:val="Char Char"/>
    <w:basedOn w:val="844"/>
    <w:next w:val="993"/>
    <w:link w:val="844"/>
    <w:qFormat/>
    <w:rPr>
      <w:rFonts w:eastAsia="宋体"/>
      <w:sz w:val="21"/>
      <w:szCs w:val="24"/>
    </w:rPr>
  </w:style>
  <w:style w:type="paragraph" w:styleId="994">
    <w:name w:val="xl63"/>
    <w:basedOn w:val="844"/>
    <w:next w:val="994"/>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995">
    <w:name w:val="cardlist-value"/>
    <w:basedOn w:val="844"/>
    <w:next w:val="995"/>
    <w:link w:val="844"/>
    <w:qFormat/>
    <w:pPr>
      <w:jc w:val="left"/>
      <w:spacing w:before="100" w:beforeAutospacing="1" w:after="100" w:afterAutospacing="1"/>
      <w:widowControl/>
    </w:pPr>
    <w:rPr>
      <w:rFonts w:ascii="宋体" w:hAnsi="宋体" w:eastAsia="宋体" w:cs="宋体"/>
      <w:sz w:val="24"/>
      <w:szCs w:val="24"/>
    </w:rPr>
  </w:style>
  <w:style w:type="paragraph" w:styleId="996">
    <w:name w:val="Andy_二级"/>
    <w:basedOn w:val="986"/>
    <w:next w:val="996"/>
    <w:link w:val="844"/>
    <w:qFormat/>
    <w:pPr>
      <w:numPr>
        <w:ilvl w:val="1"/>
        <w:numId w:val="1"/>
      </w:numPr>
      <w:ind w:firstLine="0"/>
      <w:spacing w:line="360" w:lineRule="auto"/>
    </w:pPr>
    <w:rPr>
      <w:rFonts w:ascii="Calibri" w:hAnsi="Calibri" w:eastAsia="宋体"/>
      <w:sz w:val="24"/>
      <w:szCs w:val="22"/>
    </w:rPr>
  </w:style>
  <w:style w:type="paragraph" w:styleId="997">
    <w:name w:val="Andy_4级"/>
    <w:basedOn w:val="986"/>
    <w:next w:val="997"/>
    <w:link w:val="844"/>
    <w:qFormat/>
    <w:pPr>
      <w:numPr>
        <w:ilvl w:val="3"/>
        <w:numId w:val="1"/>
      </w:numPr>
      <w:ind w:firstLine="510"/>
      <w:spacing w:line="360" w:lineRule="auto"/>
    </w:pPr>
    <w:rPr>
      <w:rFonts w:ascii="Calibri" w:hAnsi="Calibri" w:eastAsia="宋体"/>
      <w:sz w:val="24"/>
    </w:rPr>
  </w:style>
  <w:style w:type="paragraph" w:styleId="998">
    <w:name w:val="xl61"/>
    <w:basedOn w:val="844"/>
    <w:next w:val="998"/>
    <w:link w:val="84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999">
    <w:name w:val="段"/>
    <w:next w:val="844"/>
    <w:link w:val="844"/>
    <w:qFormat/>
    <w:pPr>
      <w:ind w:firstLine="200"/>
      <w:jc w:val="both"/>
    </w:pPr>
    <w:rPr>
      <w:rFonts w:ascii="宋体" w:hAnsi="Calibri"/>
      <w:sz w:val="21"/>
      <w:lang w:val="en-US" w:eastAsia="zh-CN" w:bidi="ar-SA"/>
    </w:rPr>
  </w:style>
  <w:style w:type="paragraph" w:styleId="1000">
    <w:name w:val="font6"/>
    <w:basedOn w:val="844"/>
    <w:next w:val="1000"/>
    <w:link w:val="844"/>
    <w:qFormat/>
    <w:pPr>
      <w:jc w:val="left"/>
      <w:spacing w:before="100" w:beforeAutospacing="1" w:after="100" w:afterAutospacing="1"/>
      <w:widowControl/>
    </w:pPr>
    <w:rPr>
      <w:rFonts w:hint="eastAsia" w:ascii="宋体" w:hAnsi="宋体" w:eastAsia="宋体" w:cs="Arial Unicode MS"/>
      <w:b/>
      <w:bCs/>
      <w:sz w:val="18"/>
      <w:szCs w:val="18"/>
    </w:rPr>
  </w:style>
  <w:style w:type="paragraph" w:styleId="1001">
    <w:name w:val="正文首行缩进2"/>
    <w:basedOn w:val="844"/>
    <w:next w:val="1001"/>
    <w:link w:val="844"/>
    <w:qFormat/>
    <w:pPr>
      <w:ind w:firstLine="200"/>
      <w:spacing w:line="360" w:lineRule="auto"/>
    </w:pPr>
    <w:rPr>
      <w:rFonts w:ascii="Arial" w:hAnsi="Arial" w:eastAsia="宋体" w:cs="宋体"/>
      <w:sz w:val="24"/>
    </w:rPr>
  </w:style>
  <w:style w:type="paragraph" w:styleId="1002">
    <w:name w:val="纯文本1"/>
    <w:basedOn w:val="844"/>
    <w:next w:val="1002"/>
    <w:link w:val="1003"/>
    <w:qFormat/>
    <w:rPr>
      <w:rFonts w:ascii="宋体" w:hAnsi="Courier New"/>
    </w:rPr>
  </w:style>
  <w:style w:type="character" w:styleId="1003">
    <w:name w:val="Plain Text Char"/>
    <w:next w:val="1003"/>
    <w:link w:val="1002"/>
    <w:qFormat/>
    <w:rPr>
      <w:rFonts w:ascii="宋体" w:hAnsi="Courier New" w:eastAsia="楷体_GB2312"/>
      <w:sz w:val="26"/>
    </w:rPr>
  </w:style>
  <w:style w:type="paragraph" w:styleId="1004">
    <w:name w:val="小四 段落 宋体 Char"/>
    <w:basedOn w:val="862"/>
    <w:next w:val="1004"/>
    <w:link w:val="844"/>
    <w:qFormat/>
    <w:pPr>
      <w:ind w:left="0" w:right="-33" w:firstLine="480"/>
      <w:jc w:val="left"/>
      <w:spacing w:line="360" w:lineRule="auto"/>
      <w:tabs>
        <w:tab w:val="clear" w:pos="1125" w:leader="none"/>
      </w:tabs>
    </w:pPr>
    <w:rPr>
      <w:sz w:val="24"/>
    </w:rPr>
  </w:style>
  <w:style w:type="paragraph" w:styleId="1005">
    <w:name w:val="p0"/>
    <w:basedOn w:val="844"/>
    <w:next w:val="1005"/>
    <w:link w:val="844"/>
    <w:qFormat/>
    <w:pPr>
      <w:jc w:val="left"/>
      <w:spacing w:before="100" w:beforeAutospacing="1" w:after="100" w:afterAutospacing="1"/>
      <w:widowControl/>
    </w:pPr>
    <w:rPr>
      <w:rFonts w:ascii="宋体" w:hAnsi="宋体" w:eastAsia="宋体" w:cs="宋体"/>
      <w:sz w:val="24"/>
      <w:szCs w:val="24"/>
    </w:rPr>
  </w:style>
  <w:style w:type="paragraph" w:styleId="1006">
    <w:name w:val="font5"/>
    <w:basedOn w:val="844"/>
    <w:next w:val="1006"/>
    <w:link w:val="844"/>
    <w:qFormat/>
    <w:pPr>
      <w:jc w:val="left"/>
      <w:spacing w:before="100" w:beforeAutospacing="1" w:after="100" w:afterAutospacing="1"/>
      <w:widowControl/>
    </w:pPr>
    <w:rPr>
      <w:rFonts w:hint="eastAsia" w:ascii="宋体" w:hAnsi="宋体" w:eastAsia="宋体"/>
      <w:sz w:val="18"/>
      <w:szCs w:val="18"/>
    </w:rPr>
  </w:style>
  <w:style w:type="paragraph" w:styleId="1007">
    <w:name w:val="xl57"/>
    <w:basedOn w:val="844"/>
    <w:next w:val="1007"/>
    <w:link w:val="84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08">
    <w:name w:val="列表段落"/>
    <w:basedOn w:val="844"/>
    <w:next w:val="1008"/>
    <w:link w:val="844"/>
    <w:uiPriority w:val="34"/>
    <w:qFormat/>
    <w:pPr>
      <w:ind w:firstLine="420"/>
    </w:pPr>
  </w:style>
  <w:style w:type="paragraph" w:styleId="1009">
    <w:name w:val="Char Char Char1 Char Char Char Char"/>
    <w:basedOn w:val="844"/>
    <w:next w:val="1009"/>
    <w:link w:val="844"/>
    <w:qFormat/>
    <w:pPr>
      <w:jc w:val="left"/>
      <w:spacing w:after="160" w:line="240" w:lineRule="exact"/>
      <w:widowControl/>
    </w:pPr>
    <w:rPr>
      <w:rFonts w:eastAsia="宋体"/>
      <w:sz w:val="24"/>
      <w:szCs w:val="24"/>
    </w:rPr>
  </w:style>
  <w:style w:type="paragraph" w:styleId="1010">
    <w:name w:val="xl48"/>
    <w:basedOn w:val="844"/>
    <w:next w:val="1010"/>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1011">
    <w:name w:val="xl45"/>
    <w:basedOn w:val="844"/>
    <w:next w:val="1011"/>
    <w:link w:val="84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1012">
    <w:name w:val="xl49"/>
    <w:basedOn w:val="844"/>
    <w:next w:val="1012"/>
    <w:link w:val="844"/>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1013">
    <w:name w:val="网格型1"/>
    <w:basedOn w:val="855"/>
    <w:next w:val="1013"/>
    <w:link w:val="844"/>
    <w:uiPriority w:val="59"/>
    <w:qFormat/>
    <w:rPr>
      <w:rFonts w:ascii="Calibri" w:hAnsi="Calibri" w:eastAsia="宋体" w:cs="Times New Roman"/>
    </w:rPr>
    <w:tblPr/>
  </w:style>
  <w:style w:type="paragraph" w:styleId="1014">
    <w:name w:val="纯文本3"/>
    <w:basedOn w:val="844"/>
    <w:next w:val="1014"/>
    <w:link w:val="844"/>
    <w:qFormat/>
    <w:pPr>
      <w:jc w:val="left"/>
      <w:widowControl/>
    </w:pPr>
    <w:rPr>
      <w:rFonts w:ascii="宋体" w:hAnsi="Courier New"/>
    </w:rPr>
  </w:style>
  <w:style w:type="character" w:styleId="1015">
    <w:name w:val="Heading 1 Char"/>
    <w:next w:val="1015"/>
    <w:link w:val="844"/>
    <w:uiPriority w:val="9"/>
    <w:rPr>
      <w:rFonts w:ascii="Arial" w:hAnsi="Arial" w:eastAsia="Arial" w:cs="Arial"/>
      <w:sz w:val="40"/>
      <w:szCs w:val="40"/>
    </w:rPr>
  </w:style>
  <w:style w:type="paragraph" w:styleId="1016">
    <w:name w:val="样式 标题 2 + Times New Roman 四号 非加粗 段前: 5 磅 段后: 0 磅 行距: 固定值 20..."/>
    <w:basedOn w:val="846"/>
    <w:next w:val="1016"/>
    <w:link w:val="844"/>
    <w:pPr>
      <w:jc w:val="both"/>
      <w:spacing w:before="100" w:line="400" w:lineRule="exact"/>
    </w:pPr>
    <w:rPr>
      <w:rFonts w:ascii="Times New Roman" w:hAnsi="Times New Roman" w:eastAsia="黑体" w:cs="宋体"/>
      <w:b w:val="0"/>
      <w:sz w:val="28"/>
    </w:rPr>
  </w:style>
  <w:style w:type="paragraph" w:styleId="1017">
    <w:name w:val="首行缩进"/>
    <w:basedOn w:val="844"/>
    <w:next w:val="1017"/>
    <w:link w:val="844"/>
    <w:qFormat/>
    <w:pPr>
      <w:ind w:left="1024" w:firstLine="480"/>
      <w:widowControl/>
    </w:pPr>
    <w:rPr>
      <w:rFonts w:ascii="Calibri" w:hAnsi="Calibri" w:eastAsia="宋体"/>
      <w:sz w:val="20"/>
      <w:lang w:val="zh-CN"/>
    </w:rPr>
  </w:style>
  <w:style w:type="paragraph" w:styleId="1018">
    <w:name w:val="列表段落11"/>
    <w:basedOn w:val="844"/>
    <w:next w:val="1018"/>
    <w:link w:val="844"/>
    <w:pPr>
      <w:ind w:firstLine="420"/>
    </w:pPr>
    <w:rPr>
      <w:rFonts w:ascii="Calibri" w:hAnsi="Calibri" w:eastAsia="宋体"/>
      <w:sz w:val="21"/>
      <w:szCs w:val="22"/>
    </w:rPr>
  </w:style>
  <w:style w:type="paragraph" w:styleId="1019">
    <w:name w:val="纯文本5"/>
    <w:basedOn w:val="844"/>
    <w:next w:val="1019"/>
    <w:link w:val="844"/>
    <w:qFormat/>
    <w:rPr>
      <w:rFonts w:ascii="宋体" w:hAnsi="Courier New" w:eastAsia="宋体"/>
      <w:sz w:val="21"/>
      <w:szCs w:val="24"/>
    </w:rPr>
  </w:style>
  <w:style w:type="paragraph" w:styleId="1020">
    <w:name w:val="修订"/>
    <w:next w:val="1020"/>
    <w:link w:val="844"/>
    <w:uiPriority w:val="99"/>
    <w:unhideWhenUsed/>
    <w:rPr>
      <w:rFonts w:eastAsia="楷体_GB2312"/>
      <w:sz w:val="26"/>
      <w:lang w:val="en-US" w:eastAsia="zh-CN" w:bidi="ar-SA"/>
    </w:rPr>
  </w:style>
  <w:style w:type="paragraph" w:styleId="1021">
    <w:name w:val="正文文本1"/>
    <w:basedOn w:val="844"/>
    <w:next w:val="1021"/>
    <w:link w:val="844"/>
    <w:qFormat/>
    <w:pPr>
      <w:spacing w:line="400" w:lineRule="exact"/>
    </w:pPr>
    <w:rPr>
      <w:rFonts w:ascii="楷体_GB2312" w:hAnsi="Calibri"/>
      <w:sz w:val="28"/>
    </w:rPr>
  </w:style>
  <w:style w:type="character" w:styleId="1022" w:default="1">
    <w:name w:val="Default Paragraph Font"/>
    <w:uiPriority w:val="1"/>
    <w:semiHidden/>
    <w:unhideWhenUsed/>
  </w:style>
  <w:style w:type="numbering" w:styleId="1023" w:default="1">
    <w:name w:val="No List"/>
    <w:uiPriority w:val="99"/>
    <w:semiHidden/>
    <w:unhideWhenUsed/>
  </w:style>
  <w:style w:type="table" w:styleId="10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张尧</cp:lastModifiedBy>
  <cp:revision>14</cp:revision>
  <dcterms:created xsi:type="dcterms:W3CDTF">2025-05-13T14:56:00Z</dcterms:created>
  <dcterms:modified xsi:type="dcterms:W3CDTF">2026-05-14T04:38:56Z</dcterms:modified>
  <cp:version>1048576</cp:version>
</cp:coreProperties>
</file>